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10ABD55B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7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90"/>
            </w:tblGrid>
            <w:tr w:rsidR="00A6408A" w14:paraId="10ABD546" w14:textId="77777777" w:rsidTr="0086605B">
              <w:trPr>
                <w:trHeight w:hRule="exact" w:val="6210"/>
              </w:trPr>
              <w:tc>
                <w:tcPr>
                  <w:tcW w:w="7290" w:type="dxa"/>
                </w:tcPr>
                <w:p w14:paraId="10ABD545" w14:textId="7491B7AF" w:rsidR="00A6408A" w:rsidRDefault="00733018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9504" behindDoc="0" locked="0" layoutInCell="1" allowOverlap="1" wp14:anchorId="65D2F3CB" wp14:editId="3FB67EA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7002780" cy="4073908"/>
                        <wp:effectExtent l="0" t="0" r="7620" b="317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S_0081 Unsung Hero Graphic For Word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2780" cy="40739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6408A" w14:paraId="10ABD54D" w14:textId="77777777" w:rsidTr="004838F7">
              <w:trPr>
                <w:trHeight w:hRule="exact" w:val="7920"/>
              </w:trPr>
              <w:tc>
                <w:tcPr>
                  <w:tcW w:w="7290" w:type="dxa"/>
                </w:tcPr>
                <w:p w14:paraId="10ABD547" w14:textId="6A2298FA" w:rsidR="00A6408A" w:rsidRPr="0086605B" w:rsidRDefault="0086605B" w:rsidP="0086605B">
                  <w:pPr>
                    <w:pStyle w:val="Subtitle"/>
                    <w:rPr>
                      <w:rFonts w:ascii="Calibri" w:hAnsi="Calibri" w:cs="Calibri"/>
                      <w:color w:val="006580"/>
                      <w:sz w:val="48"/>
                    </w:rPr>
                  </w:pPr>
                  <w:r w:rsidRPr="0086605B">
                    <w:rPr>
                      <w:rFonts w:ascii="Calibri" w:hAnsi="Calibri" w:cs="Calibri"/>
                      <w:caps w:val="0"/>
                      <w:color w:val="006580"/>
                      <w:sz w:val="48"/>
                    </w:rPr>
                    <w:t>Nominate a Parent, Primary Caregiver or Guardian for The Children’s Trust of Washington Unsung Hero Award</w:t>
                  </w:r>
                </w:p>
                <w:p w14:paraId="10ABD548" w14:textId="7795CB93" w:rsidR="00A6408A" w:rsidRPr="00B90FAE" w:rsidRDefault="0086605B" w:rsidP="0086605B">
                  <w:pPr>
                    <w:pStyle w:val="Heading1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 w:rsidRPr="00B90FAE">
                    <w:rPr>
                      <w:rFonts w:ascii="Calibri" w:hAnsi="Calibri" w:cs="Calibri"/>
                      <w:color w:val="auto"/>
                      <w:sz w:val="28"/>
                    </w:rPr>
                    <w:t xml:space="preserve">Help us celebrate February as Parent </w:t>
                  </w:r>
                  <w:r w:rsidR="009F72BD">
                    <w:rPr>
                      <w:rFonts w:ascii="Calibri" w:hAnsi="Calibri" w:cs="Calibri"/>
                      <w:color w:val="auto"/>
                      <w:sz w:val="28"/>
                    </w:rPr>
                    <w:t xml:space="preserve">Recognition Month as we honor </w:t>
                  </w:r>
                  <w:r w:rsidR="0042443C">
                    <w:rPr>
                      <w:rFonts w:ascii="Calibri" w:hAnsi="Calibri" w:cs="Calibri"/>
                      <w:color w:val="auto"/>
                      <w:sz w:val="28"/>
                    </w:rPr>
                    <w:t>29</w:t>
                  </w:r>
                  <w:r w:rsidRPr="00B90FAE">
                    <w:rPr>
                      <w:rFonts w:ascii="Calibri" w:hAnsi="Calibri" w:cs="Calibri"/>
                      <w:color w:val="auto"/>
                      <w:sz w:val="28"/>
                    </w:rPr>
                    <w:t xml:space="preserve"> individuals around the state!</w:t>
                  </w:r>
                </w:p>
                <w:p w14:paraId="10ABD549" w14:textId="6C3CBDA3" w:rsidR="00A6408A" w:rsidRPr="00B90FAE" w:rsidRDefault="0086605B">
                  <w:pPr>
                    <w:rPr>
                      <w:rFonts w:ascii="Calibri" w:hAnsi="Calibri" w:cs="Calibri"/>
                      <w:color w:val="auto"/>
                      <w:sz w:val="24"/>
                    </w:rPr>
                  </w:pP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>Since 2011, wit</w:t>
                  </w:r>
                  <w:r w:rsidR="009F72BD">
                    <w:rPr>
                      <w:rFonts w:ascii="Calibri" w:hAnsi="Calibri" w:cs="Calibri"/>
                      <w:color w:val="auto"/>
                      <w:sz w:val="24"/>
                    </w:rPr>
                    <w:t xml:space="preserve">h your help, we have honored </w:t>
                  </w:r>
                  <w:r w:rsidR="00F8151D">
                    <w:rPr>
                      <w:rFonts w:ascii="Calibri" w:hAnsi="Calibri" w:cs="Calibri"/>
                      <w:color w:val="auto"/>
                      <w:sz w:val="24"/>
                    </w:rPr>
                    <w:t>3</w:t>
                  </w:r>
                  <w:r w:rsidR="00992CC2">
                    <w:rPr>
                      <w:rFonts w:ascii="Calibri" w:hAnsi="Calibri" w:cs="Calibri"/>
                      <w:color w:val="auto"/>
                      <w:sz w:val="24"/>
                    </w:rPr>
                    <w:t>37</w:t>
                  </w: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 xml:space="preserve"> </w:t>
                  </w:r>
                  <w:r w:rsidR="00DE6A2F">
                    <w:rPr>
                      <w:rFonts w:ascii="Calibri" w:hAnsi="Calibri" w:cs="Calibri"/>
                      <w:color w:val="auto"/>
                      <w:sz w:val="24"/>
                    </w:rPr>
                    <w:t>individuals</w:t>
                  </w: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 xml:space="preserve"> in Washington for the roles they have taken with their families, </w:t>
                  </w:r>
                  <w:proofErr w:type="gramStart"/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>school</w:t>
                  </w:r>
                  <w:proofErr w:type="gramEnd"/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 xml:space="preserve"> and communities. They have been recognized because they have shown strength, courage and empathy in their communities.</w:t>
                  </w:r>
                </w:p>
                <w:p w14:paraId="10ABD54A" w14:textId="77777777" w:rsidR="004838F7" w:rsidRPr="00B90FAE" w:rsidRDefault="004838F7">
                  <w:pPr>
                    <w:rPr>
                      <w:rFonts w:ascii="Calibri" w:hAnsi="Calibri" w:cs="Calibri"/>
                      <w:color w:val="auto"/>
                      <w:sz w:val="24"/>
                    </w:rPr>
                  </w:pP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t>Parenting is a wonderful learning and discovery process. Please take a moment to nominate a parent, primary caregiver or guardian who is working toward building one or more of these five protective factors.</w:t>
                  </w:r>
                </w:p>
                <w:p w14:paraId="10ABD54B" w14:textId="77777777" w:rsidR="004838F7" w:rsidRPr="00B90FAE" w:rsidRDefault="004838F7">
                  <w:pPr>
                    <w:rPr>
                      <w:rFonts w:ascii="Calibri" w:hAnsi="Calibri" w:cs="Calibri"/>
                      <w:i/>
                      <w:color w:val="auto"/>
                      <w:sz w:val="24"/>
                    </w:rPr>
                  </w:pPr>
                  <w:r w:rsidRPr="00B90FAE">
                    <w:rPr>
                      <w:rFonts w:ascii="Calibri" w:hAnsi="Calibri" w:cs="Calibri"/>
                      <w:color w:val="auto"/>
                      <w:sz w:val="24"/>
                    </w:rPr>
                    <w:br/>
                  </w:r>
                  <w:r w:rsidRPr="00B90FAE">
                    <w:rPr>
                      <w:rFonts w:ascii="Calibri" w:hAnsi="Calibri" w:cs="Calibri"/>
                      <w:i/>
                      <w:color w:val="auto"/>
                      <w:sz w:val="24"/>
                    </w:rPr>
                    <w:t>Sponsored by:</w:t>
                  </w:r>
                  <w:r w:rsidRPr="00B90FAE">
                    <w:rPr>
                      <w:rFonts w:ascii="Calibri"/>
                      <w:noProof/>
                      <w:color w:val="auto"/>
                      <w:sz w:val="24"/>
                      <w:highlight w:val="yellow"/>
                    </w:rPr>
                    <w:t xml:space="preserve"> </w:t>
                  </w:r>
                </w:p>
                <w:p w14:paraId="10ABD54C" w14:textId="77777777" w:rsidR="004838F7" w:rsidRDefault="004838F7">
                  <w:r w:rsidRPr="004838F7">
                    <w:rPr>
                      <w:rFonts w:ascii="Calibri" w:hAnsi="Calibri" w:cs="Calibri"/>
                      <w:i/>
                      <w:noProof/>
                      <w:sz w:val="24"/>
                      <w:highlight w:val="yellow"/>
                      <w:lang w:eastAsia="en-US"/>
                    </w:rPr>
                    <w:drawing>
                      <wp:anchor distT="0" distB="0" distL="114300" distR="114300" simplePos="0" relativeHeight="251664384" behindDoc="0" locked="0" layoutInCell="1" allowOverlap="1" wp14:anchorId="10ABD573" wp14:editId="10ABD574">
                        <wp:simplePos x="0" y="0"/>
                        <wp:positionH relativeFrom="margin">
                          <wp:posOffset>828675</wp:posOffset>
                        </wp:positionH>
                        <wp:positionV relativeFrom="paragraph">
                          <wp:posOffset>29845</wp:posOffset>
                        </wp:positionV>
                        <wp:extent cx="1851660" cy="314325"/>
                        <wp:effectExtent l="0" t="0" r="0" b="9525"/>
                        <wp:wrapNone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DCYF-Logo-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166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0ABD54E" w14:textId="77777777" w:rsidR="00A6408A" w:rsidRDefault="00A6408A"/>
        </w:tc>
        <w:tc>
          <w:tcPr>
            <w:tcW w:w="144" w:type="dxa"/>
          </w:tcPr>
          <w:p w14:paraId="10ABD54F" w14:textId="44A3E82F" w:rsidR="00A6408A" w:rsidRDefault="00A6408A"/>
        </w:tc>
        <w:tc>
          <w:tcPr>
            <w:tcW w:w="3456" w:type="dxa"/>
          </w:tcPr>
          <w:p w14:paraId="10ABD550" w14:textId="77777777" w:rsidR="004838F7" w:rsidRDefault="004838F7"/>
          <w:tbl>
            <w:tblPr>
              <w:tblW w:w="5000" w:type="pct"/>
              <w:tblLayout w:type="fixed"/>
              <w:tblCellMar>
                <w:top w:w="115" w:type="dxa"/>
                <w:left w:w="259" w:type="dxa"/>
                <w:bottom w:w="115" w:type="dxa"/>
                <w:right w:w="259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10ABD552" w14:textId="77777777" w:rsidTr="00EF4F6D">
              <w:trPr>
                <w:trHeight w:hRule="exact" w:val="5695"/>
              </w:trPr>
              <w:tc>
                <w:tcPr>
                  <w:tcW w:w="3456" w:type="dxa"/>
                </w:tcPr>
                <w:p w14:paraId="10ABD551" w14:textId="77777777" w:rsidR="00A6408A" w:rsidRDefault="00A6408A"/>
              </w:tc>
            </w:tr>
            <w:tr w:rsidR="004838F7" w14:paraId="10ABD559" w14:textId="77777777" w:rsidTr="00AE1671">
              <w:trPr>
                <w:trHeight w:hRule="exact" w:val="7810"/>
              </w:trPr>
              <w:tc>
                <w:tcPr>
                  <w:tcW w:w="3456" w:type="dxa"/>
                  <w:shd w:val="clear" w:color="auto" w:fill="006580"/>
                  <w:vAlign w:val="center"/>
                </w:tcPr>
                <w:p w14:paraId="10ABD553" w14:textId="619A0173" w:rsidR="004838F7" w:rsidRPr="00CF4D49" w:rsidRDefault="004838F7" w:rsidP="00AE1671">
                  <w:pPr>
                    <w:pStyle w:val="Heading3"/>
                    <w:spacing w:before="0"/>
                    <w:rPr>
                      <w:rFonts w:ascii="Calibri Light" w:hAnsi="Calibri Light" w:cs="Calibri Light"/>
                      <w:b/>
                      <w:caps w:val="0"/>
                      <w:sz w:val="24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4"/>
                    </w:rPr>
                    <w:t xml:space="preserve">Research has found Protective Factors reduce stress and promote the well-being of </w:t>
                  </w: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4"/>
                    </w:rPr>
                    <w:br/>
                    <w:t>ALL families.</w:t>
                  </w:r>
                </w:p>
                <w:p w14:paraId="10ABD554" w14:textId="77777777" w:rsidR="004838F7" w:rsidRPr="00CF4D49" w:rsidRDefault="004838F7" w:rsidP="00AE1671">
                  <w:pPr>
                    <w:pStyle w:val="Heading3"/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>Parental Resilience:</w:t>
                  </w:r>
                  <w:r w:rsidRPr="00CF4D49">
                    <w:rPr>
                      <w:rFonts w:ascii="Calibri Light" w:hAnsi="Calibri Light" w:cs="Calibri Light"/>
                      <w:caps w:val="0"/>
                      <w:sz w:val="22"/>
                    </w:rPr>
                    <w:t xml:space="preserve"> </w:t>
                  </w:r>
                  <w:r w:rsidR="00AE1671" w:rsidRPr="00CF4D49">
                    <w:rPr>
                      <w:rFonts w:ascii="Calibri Light" w:hAnsi="Calibri Light" w:cs="Calibri Light"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I can overcome hard times.</w:t>
                  </w:r>
                </w:p>
                <w:p w14:paraId="10ABD555" w14:textId="77777777" w:rsidR="004838F7" w:rsidRPr="00CF4D49" w:rsidRDefault="004838F7" w:rsidP="00AE1671">
                  <w:pPr>
                    <w:pStyle w:val="Heading3"/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 xml:space="preserve">Concrete Supports in </w:t>
                  </w:r>
                  <w:r w:rsidR="00AE1671"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 xml:space="preserve">Times of Need: </w:t>
                  </w:r>
                  <w:r w:rsidR="00AE1671"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I know where to turn for help.</w:t>
                  </w:r>
                </w:p>
                <w:p w14:paraId="10ABD556" w14:textId="77777777" w:rsidR="004838F7" w:rsidRPr="00CF4D49" w:rsidRDefault="004838F7" w:rsidP="00AE1671">
                  <w:pPr>
                    <w:pStyle w:val="Heading3"/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>Social and Emotional Competence of Children:</w:t>
                  </w:r>
                  <w:r w:rsidRPr="00CF4D49">
                    <w:rPr>
                      <w:rFonts w:ascii="Calibri Light" w:hAnsi="Calibri Light" w:cs="Calibri Light"/>
                      <w:caps w:val="0"/>
                      <w:sz w:val="22"/>
                    </w:rPr>
                    <w:t xml:space="preserve"> </w:t>
                  </w:r>
                  <w:r w:rsidR="00AE1671" w:rsidRPr="00CF4D49">
                    <w:rPr>
                      <w:rFonts w:ascii="Calibri Light" w:hAnsi="Calibri Light" w:cs="Calibri Light"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I know how to help my children talk about their feelings.</w:t>
                  </w:r>
                </w:p>
                <w:p w14:paraId="10ABD557" w14:textId="77777777" w:rsidR="004838F7" w:rsidRDefault="004838F7" w:rsidP="00AE1671">
                  <w:pPr>
                    <w:pStyle w:val="Heading3"/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 xml:space="preserve">Social Connections: </w:t>
                  </w:r>
                  <w:r w:rsidR="00AE1671"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 xml:space="preserve">I have people who know </w:t>
                  </w:r>
                  <w:r w:rsidR="002D6E6A"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and support me.</w:t>
                  </w:r>
                </w:p>
                <w:p w14:paraId="10ABD558" w14:textId="77777777" w:rsidR="00CF4D49" w:rsidRPr="00CF4D49" w:rsidRDefault="00CF4D49" w:rsidP="00CF4D49">
                  <w:pPr>
                    <w:pStyle w:val="Heading3"/>
                    <w:rPr>
                      <w:rFonts w:ascii="Calibri" w:hAnsi="Calibri" w:cs="Calibri"/>
                      <w:i/>
                      <w:caps w:val="0"/>
                      <w:sz w:val="22"/>
                    </w:rPr>
                  </w:pPr>
                  <w:r w:rsidRPr="00CF4D49">
                    <w:rPr>
                      <w:rFonts w:ascii="Calibri Light" w:hAnsi="Calibri Light" w:cs="Calibri Light"/>
                      <w:b/>
                      <w:caps w:val="0"/>
                      <w:sz w:val="22"/>
                    </w:rPr>
                    <w:t>Knowledge of Parenting and Child Development:</w:t>
                  </w:r>
                  <w:r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br/>
                  </w:r>
                  <w:r w:rsidRPr="00CF4D49">
                    <w:rPr>
                      <w:rFonts w:ascii="Calibri Light" w:hAnsi="Calibri Light" w:cs="Calibri Light"/>
                      <w:i/>
                      <w:caps w:val="0"/>
                      <w:sz w:val="22"/>
                    </w:rPr>
                    <w:t>I know where to go to find out about parenting skills and my child’s developmental growth.</w:t>
                  </w:r>
                </w:p>
              </w:tc>
            </w:tr>
          </w:tbl>
          <w:p w14:paraId="10ABD55A" w14:textId="77777777" w:rsidR="00A6408A" w:rsidRDefault="00A6408A"/>
        </w:tc>
      </w:tr>
    </w:tbl>
    <w:p w14:paraId="10ABD55C" w14:textId="3D40E11D" w:rsidR="00EF4F6D" w:rsidRDefault="00EF4F6D">
      <w:pPr>
        <w:pStyle w:val="NoSpacing"/>
      </w:pPr>
      <w:r w:rsidRPr="004838F7">
        <w:rPr>
          <w:rFonts w:ascii="Calibri" w:hAnsi="Calibri" w:cs="Calibri"/>
          <w:i/>
          <w:noProof/>
          <w:sz w:val="24"/>
          <w:highlight w:val="yellow"/>
          <w:lang w:eastAsia="en-US"/>
        </w:rPr>
        <w:drawing>
          <wp:anchor distT="0" distB="0" distL="114300" distR="114300" simplePos="0" relativeHeight="251663360" behindDoc="0" locked="0" layoutInCell="1" allowOverlap="1" wp14:anchorId="10ABD577" wp14:editId="4CC0573C">
            <wp:simplePos x="0" y="0"/>
            <wp:positionH relativeFrom="margin">
              <wp:posOffset>-114300</wp:posOffset>
            </wp:positionH>
            <wp:positionV relativeFrom="paragraph">
              <wp:posOffset>-481965</wp:posOffset>
            </wp:positionV>
            <wp:extent cx="885825" cy="461645"/>
            <wp:effectExtent l="0" t="0" r="9525" b="0"/>
            <wp:wrapNone/>
            <wp:docPr id="13" name="Picture 13" descr="SEAchil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EAchildLogo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03"/>
                    <a:stretch/>
                  </pic:blipFill>
                  <pic:spPr bwMode="auto">
                    <a:xfrm>
                      <a:off x="0" y="0"/>
                      <a:ext cx="8858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BD55D" w14:textId="77777777" w:rsidR="00C0450D" w:rsidRDefault="00C0450D" w:rsidP="00C0450D">
      <w:pPr>
        <w:pStyle w:val="NoSpacing"/>
        <w:spacing w:before="240" w:after="240"/>
        <w:jc w:val="center"/>
        <w:rPr>
          <w:rFonts w:ascii="Calibri" w:hAnsi="Calibri" w:cs="Calibri"/>
          <w:color w:val="006580"/>
          <w:sz w:val="48"/>
        </w:rPr>
      </w:pPr>
      <w:r>
        <w:rPr>
          <w:rFonts w:ascii="Calibri" w:hAnsi="Calibri" w:cs="Calibri"/>
          <w:color w:val="006580"/>
          <w:sz w:val="48"/>
        </w:rPr>
        <w:lastRenderedPageBreak/>
        <w:t xml:space="preserve">Unsung Hero Award </w:t>
      </w:r>
      <w:r w:rsidRPr="0086605B">
        <w:rPr>
          <w:rFonts w:ascii="Calibri" w:hAnsi="Calibri" w:cs="Calibri"/>
          <w:color w:val="006580"/>
          <w:sz w:val="48"/>
        </w:rPr>
        <w:t>Nominat</w:t>
      </w:r>
      <w:r>
        <w:rPr>
          <w:rFonts w:ascii="Calibri" w:hAnsi="Calibri" w:cs="Calibri"/>
          <w:color w:val="006580"/>
          <w:sz w:val="48"/>
        </w:rPr>
        <w:t>ion Form</w:t>
      </w:r>
    </w:p>
    <w:p w14:paraId="10ABD55E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 xml:space="preserve">February is 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Parent Recognition Month in Washington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. What better way to recognize a parent, grandparent, foster or adoptive parent or other caregiver than by acknowledging all the wonderful things they do to strengthen their family </w:t>
      </w:r>
      <w:r w:rsidR="00F8151D">
        <w:rPr>
          <w:rFonts w:ascii="Calibri" w:hAnsi="Calibri" w:cs="Calibri"/>
          <w:color w:val="auto"/>
          <w:sz w:val="24"/>
          <w:szCs w:val="24"/>
        </w:rPr>
        <w:t>or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those around them in the community.</w:t>
      </w:r>
    </w:p>
    <w:p w14:paraId="10ABD55F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</w:p>
    <w:p w14:paraId="10ABD560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68480" behindDoc="0" locked="0" layoutInCell="1" allowOverlap="1" wp14:anchorId="10ABD579" wp14:editId="10ABD57A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371600" cy="1371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sung Hero i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50D">
        <w:rPr>
          <w:rFonts w:ascii="Calibri" w:hAnsi="Calibri" w:cs="Calibri"/>
          <w:color w:val="auto"/>
          <w:sz w:val="24"/>
          <w:szCs w:val="24"/>
        </w:rPr>
        <w:t>Do you know a parent, primary caregiver, guardian, foster or adoptive parent or a grandparent who shows one or more of these strengths: ability to bounce back from stress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parental resilience</w:t>
      </w:r>
      <w:r w:rsidRPr="00C0450D">
        <w:rPr>
          <w:rFonts w:ascii="Calibri" w:hAnsi="Calibri" w:cs="Calibri"/>
          <w:color w:val="auto"/>
          <w:sz w:val="24"/>
          <w:szCs w:val="24"/>
        </w:rPr>
        <w:t>), a strong support system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social connections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), understands </w:t>
      </w:r>
      <w:r w:rsidR="00F8151D">
        <w:rPr>
          <w:rFonts w:ascii="Calibri" w:hAnsi="Calibri" w:cs="Calibri"/>
          <w:color w:val="auto"/>
          <w:sz w:val="24"/>
          <w:szCs w:val="24"/>
        </w:rPr>
        <w:t>a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child’s developmental needs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knowledge of parenting and child development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), shows empathy and support towards </w:t>
      </w:r>
      <w:r w:rsidR="00F8151D">
        <w:rPr>
          <w:rFonts w:ascii="Calibri" w:hAnsi="Calibri" w:cs="Calibri"/>
          <w:color w:val="auto"/>
          <w:sz w:val="24"/>
          <w:szCs w:val="24"/>
        </w:rPr>
        <w:t>a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child’s feelings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social and emotional competence of children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), and </w:t>
      </w:r>
      <w:r w:rsidR="00F8151D">
        <w:rPr>
          <w:rFonts w:ascii="Calibri" w:hAnsi="Calibri" w:cs="Calibri"/>
          <w:color w:val="auto"/>
          <w:sz w:val="24"/>
          <w:szCs w:val="24"/>
        </w:rPr>
        <w:t>asks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for help (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concrete supports in times of need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). Research has found that these five Protective Factors reduce stress and promote the well-being of 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ALL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families. Everyone </w:t>
      </w:r>
      <w:r w:rsidR="00F8151D">
        <w:rPr>
          <w:rFonts w:ascii="Calibri" w:hAnsi="Calibri" w:cs="Calibri"/>
          <w:color w:val="auto"/>
          <w:sz w:val="24"/>
          <w:szCs w:val="24"/>
        </w:rPr>
        <w:t xml:space="preserve">endures stress however, 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when families increase </w:t>
      </w:r>
      <w:r w:rsidR="00F8151D">
        <w:rPr>
          <w:rFonts w:ascii="Calibri" w:hAnsi="Calibri" w:cs="Calibri"/>
          <w:color w:val="auto"/>
          <w:sz w:val="24"/>
          <w:szCs w:val="24"/>
        </w:rPr>
        <w:t xml:space="preserve">one or more 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Protective Factors, they build and draw on natural support networks within their families and communities. </w:t>
      </w:r>
    </w:p>
    <w:p w14:paraId="10ABD561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</w:p>
    <w:p w14:paraId="10ABD562" w14:textId="1968E53C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Give us your nomination and we wil</w:t>
      </w:r>
      <w:r w:rsidR="009F72BD">
        <w:rPr>
          <w:rFonts w:ascii="Calibri" w:hAnsi="Calibri" w:cs="Calibri"/>
          <w:color w:val="auto"/>
          <w:sz w:val="24"/>
          <w:szCs w:val="24"/>
        </w:rPr>
        <w:t xml:space="preserve">l give special recognition to </w:t>
      </w:r>
      <w:r w:rsidR="0042443C">
        <w:rPr>
          <w:rFonts w:ascii="Calibri" w:hAnsi="Calibri" w:cs="Calibri"/>
          <w:color w:val="auto"/>
          <w:sz w:val="24"/>
          <w:szCs w:val="24"/>
        </w:rPr>
        <w:t>29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individuals from around the state by awarding them publicly with an 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Unsung Hero Award</w:t>
      </w:r>
      <w:r w:rsidRPr="00C0450D">
        <w:rPr>
          <w:rFonts w:ascii="Calibri" w:hAnsi="Calibri" w:cs="Calibri"/>
          <w:color w:val="auto"/>
          <w:sz w:val="24"/>
          <w:szCs w:val="24"/>
        </w:rPr>
        <w:t>!</w:t>
      </w:r>
    </w:p>
    <w:p w14:paraId="10ABD563" w14:textId="77777777" w:rsidR="00C0450D" w:rsidRPr="00C0450D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</w:p>
    <w:p w14:paraId="10ABD564" w14:textId="7B89E9A3" w:rsidR="00C0450D" w:rsidRPr="00CF7559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 xml:space="preserve">We invite you to nominate a parent, primary caregiver, or guardian who lives in Washington to receive this special Unsung Hero Award. Tell us what you think is so remarkable about them. </w:t>
      </w:r>
      <w:r w:rsidRPr="00C0450D">
        <w:rPr>
          <w:rFonts w:ascii="Calibri" w:hAnsi="Calibri" w:cs="Calibri"/>
          <w:color w:val="auto"/>
          <w:sz w:val="24"/>
          <w:szCs w:val="24"/>
          <w:lang w:val="x-none"/>
        </w:rPr>
        <w:t xml:space="preserve">We will select </w:t>
      </w:r>
      <w:r w:rsidR="0042443C">
        <w:rPr>
          <w:rFonts w:ascii="Calibri" w:hAnsi="Calibri" w:cs="Calibri"/>
          <w:color w:val="auto"/>
          <w:sz w:val="24"/>
          <w:szCs w:val="24"/>
          <w:lang w:val="x-none"/>
        </w:rPr>
        <w:t>29</w:t>
      </w:r>
      <w:r w:rsidRPr="00C0450D">
        <w:rPr>
          <w:rFonts w:ascii="Calibri" w:hAnsi="Calibri" w:cs="Calibri"/>
          <w:color w:val="auto"/>
          <w:sz w:val="24"/>
          <w:szCs w:val="24"/>
        </w:rPr>
        <w:t xml:space="preserve"> nominees – </w:t>
      </w:r>
      <w:r w:rsidR="009F72BD">
        <w:rPr>
          <w:rFonts w:ascii="Calibri" w:hAnsi="Calibri" w:cs="Calibri"/>
          <w:i/>
          <w:color w:val="auto"/>
          <w:sz w:val="24"/>
          <w:szCs w:val="24"/>
          <w:lang w:val="x-none"/>
        </w:rPr>
        <w:t xml:space="preserve">one for each of the </w:t>
      </w:r>
      <w:r w:rsidR="0042443C">
        <w:rPr>
          <w:rFonts w:ascii="Calibri" w:hAnsi="Calibri" w:cs="Calibri"/>
          <w:i/>
          <w:color w:val="auto"/>
          <w:sz w:val="24"/>
          <w:szCs w:val="24"/>
          <w:lang w:val="x-none"/>
        </w:rPr>
        <w:t>29</w:t>
      </w:r>
      <w:r w:rsidRPr="00C0450D">
        <w:rPr>
          <w:rFonts w:ascii="Calibri" w:hAnsi="Calibri" w:cs="Calibri"/>
          <w:i/>
          <w:color w:val="auto"/>
          <w:sz w:val="24"/>
          <w:szCs w:val="24"/>
          <w:lang w:val="x-none"/>
        </w:rPr>
        <w:t xml:space="preserve"> days </w:t>
      </w:r>
      <w:r w:rsidRPr="00C0450D">
        <w:rPr>
          <w:rFonts w:ascii="Calibri" w:hAnsi="Calibri" w:cs="Calibri"/>
          <w:i/>
          <w:color w:val="auto"/>
          <w:sz w:val="24"/>
          <w:szCs w:val="24"/>
        </w:rPr>
        <w:t>in</w:t>
      </w:r>
      <w:r w:rsidRPr="00C0450D">
        <w:rPr>
          <w:rFonts w:ascii="Calibri" w:hAnsi="Calibri" w:cs="Calibri"/>
          <w:i/>
          <w:color w:val="auto"/>
          <w:sz w:val="24"/>
          <w:szCs w:val="24"/>
          <w:lang w:val="x-none"/>
        </w:rPr>
        <w:t xml:space="preserve"> February</w:t>
      </w:r>
      <w:r w:rsidRPr="00C0450D">
        <w:rPr>
          <w:rFonts w:ascii="Calibri" w:hAnsi="Calibri" w:cs="Calibri"/>
          <w:color w:val="auto"/>
          <w:sz w:val="24"/>
          <w:szCs w:val="24"/>
          <w:lang w:val="x-none"/>
        </w:rPr>
        <w:t xml:space="preserve"> – </w:t>
      </w:r>
      <w:r w:rsidRPr="00C0450D">
        <w:rPr>
          <w:rFonts w:ascii="Calibri" w:hAnsi="Calibri" w:cs="Calibri"/>
          <w:color w:val="auto"/>
          <w:sz w:val="24"/>
          <w:szCs w:val="24"/>
        </w:rPr>
        <w:t>for a special award</w:t>
      </w:r>
      <w:r w:rsidR="00B10D24">
        <w:rPr>
          <w:rFonts w:ascii="Calibri" w:hAnsi="Calibri" w:cs="Calibri"/>
          <w:color w:val="auto"/>
          <w:sz w:val="24"/>
          <w:szCs w:val="24"/>
        </w:rPr>
        <w:t>, which includes being highlighted with a photo in Seattle’s Child</w:t>
      </w:r>
      <w:r w:rsidR="00F8151D">
        <w:rPr>
          <w:rFonts w:ascii="Calibri" w:hAnsi="Calibri" w:cs="Calibri"/>
          <w:color w:val="auto"/>
          <w:sz w:val="24"/>
          <w:szCs w:val="24"/>
        </w:rPr>
        <w:t xml:space="preserve"> magazine</w:t>
      </w:r>
      <w:r w:rsidR="00F8151D">
        <w:rPr>
          <w:rFonts w:ascii="Calibri" w:hAnsi="Calibri" w:cs="Calibri"/>
          <w:color w:val="auto"/>
          <w:sz w:val="24"/>
          <w:szCs w:val="24"/>
          <w:lang w:val="x-none"/>
        </w:rPr>
        <w:t xml:space="preserve">. </w:t>
      </w:r>
    </w:p>
    <w:p w14:paraId="10ABD565" w14:textId="77777777" w:rsidR="00A6408A" w:rsidRPr="00C0450D" w:rsidRDefault="00A6408A" w:rsidP="00C0450D">
      <w:pPr>
        <w:pStyle w:val="NoSpacing"/>
        <w:jc w:val="center"/>
        <w:rPr>
          <w:rFonts w:ascii="Calibri" w:hAnsi="Calibri" w:cs="Calibri"/>
          <w:noProof/>
          <w:color w:val="auto"/>
          <w:sz w:val="24"/>
          <w:szCs w:val="24"/>
        </w:rPr>
      </w:pPr>
    </w:p>
    <w:p w14:paraId="10ABD566" w14:textId="40CD7CE8" w:rsidR="00C0450D" w:rsidRPr="00C0450D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C0450D">
        <w:rPr>
          <w:rFonts w:ascii="Calibri" w:hAnsi="Calibri" w:cs="Calibri"/>
          <w:b/>
          <w:color w:val="auto"/>
          <w:sz w:val="24"/>
          <w:szCs w:val="24"/>
        </w:rPr>
        <w:t xml:space="preserve">Please submit your nomination by </w:t>
      </w:r>
      <w:r w:rsidR="00F8151D">
        <w:rPr>
          <w:rFonts w:ascii="Calibri" w:hAnsi="Calibri" w:cs="Calibri"/>
          <w:b/>
          <w:color w:val="863399"/>
          <w:sz w:val="28"/>
          <w:szCs w:val="24"/>
        </w:rPr>
        <w:t xml:space="preserve">January </w:t>
      </w:r>
      <w:r w:rsidR="00BB1549">
        <w:rPr>
          <w:rFonts w:ascii="Calibri" w:hAnsi="Calibri" w:cs="Calibri"/>
          <w:b/>
          <w:color w:val="863399"/>
          <w:sz w:val="28"/>
          <w:szCs w:val="24"/>
        </w:rPr>
        <w:t>5</w:t>
      </w:r>
      <w:r w:rsidR="00F8151D">
        <w:rPr>
          <w:rFonts w:ascii="Calibri" w:hAnsi="Calibri" w:cs="Calibri"/>
          <w:b/>
          <w:color w:val="863399"/>
          <w:sz w:val="28"/>
          <w:szCs w:val="24"/>
        </w:rPr>
        <w:t>, 202</w:t>
      </w:r>
      <w:r w:rsidR="00BB1549">
        <w:rPr>
          <w:rFonts w:ascii="Calibri" w:hAnsi="Calibri" w:cs="Calibri"/>
          <w:b/>
          <w:color w:val="863399"/>
          <w:sz w:val="28"/>
          <w:szCs w:val="24"/>
        </w:rPr>
        <w:t>4</w:t>
      </w:r>
      <w:r w:rsidRPr="00C0450D"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10ABD567" w14:textId="77777777" w:rsidR="00C0450D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C0450D">
        <w:rPr>
          <w:rFonts w:ascii="Calibri" w:hAnsi="Calibri" w:cs="Calibri"/>
          <w:b/>
          <w:color w:val="auto"/>
          <w:sz w:val="24"/>
          <w:szCs w:val="24"/>
        </w:rPr>
        <w:t xml:space="preserve">Email nominations to: </w:t>
      </w:r>
      <w:hyperlink r:id="rId12" w:history="1">
        <w:r w:rsidRPr="00AD164D">
          <w:rPr>
            <w:rStyle w:val="Hyperlink"/>
            <w:rFonts w:ascii="Calibri" w:hAnsi="Calibri" w:cs="Calibri"/>
            <w:b/>
            <w:sz w:val="24"/>
            <w:szCs w:val="24"/>
          </w:rPr>
          <w:t>strengtheningfamilies@dcyf.wa.gov</w:t>
        </w:r>
      </w:hyperlink>
      <w:r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10ABD568" w14:textId="77777777" w:rsidR="00C0450D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10ABD569" w14:textId="77777777" w:rsidR="00C0450D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10ABD56A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  <w:lang w:val="x-none"/>
        </w:rPr>
        <w:t>Name of Nominee: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0"/>
    </w:p>
    <w:p w14:paraId="10ABD56B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Mailing Address: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1"/>
    </w:p>
    <w:p w14:paraId="10ABD56C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Phone: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2"/>
    </w:p>
    <w:p w14:paraId="10ABD56D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Email: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3"/>
    </w:p>
    <w:p w14:paraId="10ABD56E" w14:textId="77777777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t>Nominator:</w:t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</w:rPr>
        <w:tab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  <w:u w:val="single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</w:p>
    <w:p w14:paraId="1FFD6798" w14:textId="77777777" w:rsidR="00C703D4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  <w:sectPr w:rsidR="00C703D4">
          <w:pgSz w:w="12240" w:h="15840"/>
          <w:pgMar w:top="720" w:right="720" w:bottom="360" w:left="720" w:header="720" w:footer="720" w:gutter="0"/>
          <w:cols w:space="720"/>
          <w:docGrid w:linePitch="360"/>
        </w:sectPr>
      </w:pPr>
      <w:r w:rsidRPr="00C0450D">
        <w:rPr>
          <w:rFonts w:ascii="Calibri" w:hAnsi="Calibri" w:cs="Calibri"/>
          <w:color w:val="auto"/>
          <w:sz w:val="24"/>
          <w:szCs w:val="24"/>
          <w:lang w:val="x-none"/>
        </w:rPr>
        <w:t>Reason</w:t>
      </w:r>
      <w:r w:rsidRPr="00C0450D">
        <w:rPr>
          <w:rFonts w:ascii="Calibri" w:hAnsi="Calibri" w:cs="Calibri"/>
          <w:color w:val="auto"/>
          <w:sz w:val="24"/>
          <w:szCs w:val="24"/>
        </w:rPr>
        <w:t>s you are nominating this person (please limit your response to 250 words or less):</w:t>
      </w:r>
    </w:p>
    <w:p w14:paraId="7E30B507" w14:textId="77777777" w:rsidR="00C703D4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C0450D">
        <w:rPr>
          <w:rFonts w:ascii="Calibri" w:hAnsi="Calibri" w:cs="Calibri"/>
          <w:color w:val="auto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0450D">
        <w:rPr>
          <w:rFonts w:ascii="Calibri" w:hAnsi="Calibri" w:cs="Calibri"/>
          <w:color w:val="auto"/>
          <w:sz w:val="24"/>
          <w:szCs w:val="24"/>
        </w:rPr>
        <w:instrText xml:space="preserve"> FORMTEXT </w:instrText>
      </w:r>
      <w:r w:rsidRPr="00C0450D">
        <w:rPr>
          <w:rFonts w:ascii="Calibri" w:hAnsi="Calibri" w:cs="Calibri"/>
          <w:color w:val="auto"/>
          <w:sz w:val="24"/>
          <w:szCs w:val="24"/>
        </w:rPr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separate"/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t> </w:t>
      </w:r>
      <w:r w:rsidRPr="00C0450D">
        <w:rPr>
          <w:rFonts w:ascii="Calibri" w:hAnsi="Calibri" w:cs="Calibri"/>
          <w:color w:val="auto"/>
          <w:sz w:val="24"/>
          <w:szCs w:val="24"/>
        </w:rPr>
        <w:fldChar w:fldCharType="end"/>
      </w:r>
      <w:bookmarkEnd w:id="4"/>
    </w:p>
    <w:p w14:paraId="1789858E" w14:textId="77777777" w:rsidR="00C703D4" w:rsidRDefault="00C703D4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p w14:paraId="46795B94" w14:textId="2D9DBDDD" w:rsidR="00C703D4" w:rsidRDefault="00C703D4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  <w:sectPr w:rsidR="00C703D4" w:rsidSect="00C703D4">
          <w:type w:val="continuous"/>
          <w:pgSz w:w="12240" w:h="15840"/>
          <w:pgMar w:top="720" w:right="720" w:bottom="360" w:left="720" w:header="720" w:footer="720" w:gutter="0"/>
          <w:cols w:space="720"/>
          <w:formProt w:val="0"/>
          <w:docGrid w:linePitch="360"/>
        </w:sectPr>
      </w:pPr>
    </w:p>
    <w:p w14:paraId="10ABD570" w14:textId="425B5FDC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sectPr w:rsidR="00C0450D" w:rsidRPr="00C0450D" w:rsidSect="00C703D4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69E3"/>
    <w:multiLevelType w:val="hybridMultilevel"/>
    <w:tmpl w:val="FA52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06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UXY6iR4YycIapnCAUg/V9IU4PYJ5SLAKFjjtkMtXZv0kN8t8rgv3uARRlkpvbkaWMw/vIJ2u5x2U/Q3dhMCYw==" w:salt="SBVTdyQ3LsNj8wr5ph5US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MjU1M7c0MTAxNDFQ0lEKTi0uzszPAykwqQUALCR2SSwAAAA="/>
  </w:docVars>
  <w:rsids>
    <w:rsidRoot w:val="0086605B"/>
    <w:rsid w:val="00076518"/>
    <w:rsid w:val="000C3609"/>
    <w:rsid w:val="00104E82"/>
    <w:rsid w:val="001F571F"/>
    <w:rsid w:val="002D6E6A"/>
    <w:rsid w:val="00413F65"/>
    <w:rsid w:val="0042443C"/>
    <w:rsid w:val="004838F7"/>
    <w:rsid w:val="0058517D"/>
    <w:rsid w:val="006507D6"/>
    <w:rsid w:val="00733018"/>
    <w:rsid w:val="007F36A4"/>
    <w:rsid w:val="0086605B"/>
    <w:rsid w:val="00911899"/>
    <w:rsid w:val="009608FF"/>
    <w:rsid w:val="00992CC2"/>
    <w:rsid w:val="009F72BD"/>
    <w:rsid w:val="00A17A4B"/>
    <w:rsid w:val="00A6408A"/>
    <w:rsid w:val="00AC31EE"/>
    <w:rsid w:val="00AE1671"/>
    <w:rsid w:val="00B10D24"/>
    <w:rsid w:val="00B90FAE"/>
    <w:rsid w:val="00BB1549"/>
    <w:rsid w:val="00C0450D"/>
    <w:rsid w:val="00C703D4"/>
    <w:rsid w:val="00CF4D49"/>
    <w:rsid w:val="00CF7559"/>
    <w:rsid w:val="00DE6A2F"/>
    <w:rsid w:val="00EC1B71"/>
    <w:rsid w:val="00EF4F6D"/>
    <w:rsid w:val="00F8151D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BD545"/>
  <w15:chartTrackingRefBased/>
  <w15:docId w15:val="{72B91DD3-AEA5-479A-B7B5-FBFD3413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450D"/>
    <w:rPr>
      <w:color w:val="3CB3CD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C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rengtheningfamilies@dcyf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boone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0AFE6-0A21-4810-93C2-2D2DF046B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49CF2A-47F6-4DB5-8997-9DEA6CB0E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7DAA5-F8FE-41F1-938C-05A02FD55421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Boone</dc:creator>
  <cp:keywords/>
  <dc:description/>
  <cp:lastModifiedBy>Bailey, Stacia (DCYF)</cp:lastModifiedBy>
  <cp:revision>6</cp:revision>
  <cp:lastPrinted>2012-12-25T21:02:00Z</cp:lastPrinted>
  <dcterms:created xsi:type="dcterms:W3CDTF">2022-10-31T16:24:00Z</dcterms:created>
  <dcterms:modified xsi:type="dcterms:W3CDTF">2023-10-02T18:10:00Z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