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269"/>
        <w:gridCol w:w="2562"/>
        <w:gridCol w:w="95"/>
        <w:gridCol w:w="1874"/>
      </w:tblGrid>
      <w:tr w:rsidR="00C31712" w:rsidTr="00D14BFB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4"/>
          </w:tcPr>
          <w:p w:rsidR="00C31712" w:rsidRDefault="00C31712" w:rsidP="00681CD5">
            <w:pPr>
              <w:pStyle w:val="Heading3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-219075</wp:posOffset>
                  </wp:positionV>
                  <wp:extent cx="752475" cy="657225"/>
                  <wp:effectExtent l="0" t="0" r="9525" b="9525"/>
                  <wp:wrapNone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C31712" w:rsidRDefault="00C31712" w:rsidP="00681CD5">
            <w:pPr>
              <w:pStyle w:val="Heading3"/>
              <w:keepNext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PARENTS INFORMATION SHEET</w:t>
            </w:r>
          </w:p>
          <w:p w:rsidR="00C31712" w:rsidRPr="003472BB" w:rsidRDefault="00C31712" w:rsidP="003472BB">
            <w:pPr>
              <w:pStyle w:val="Heading3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FOR SHARED PLANNING MEETINGS AND STAFFINGS</w:t>
            </w:r>
          </w:p>
        </w:tc>
      </w:tr>
      <w:tr w:rsidR="00A06F8E" w:rsidTr="00C31712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:rsidR="00A06F8E" w:rsidRPr="00A06F8E" w:rsidRDefault="00A06F8E" w:rsidP="00A06F8E">
            <w:pPr>
              <w:pStyle w:val="Heading3"/>
              <w:keepNext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3484" w:rsidTr="00C3171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ing3"/>
              <w:keepNext w:val="0"/>
              <w:spacing w:before="40"/>
              <w:jc w:val="left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PARENT’S NAME</w:t>
            </w:r>
          </w:p>
          <w:p w:rsidR="00153484" w:rsidRDefault="00153484" w:rsidP="00FA6763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ing3"/>
              <w:keepNext w:val="0"/>
              <w:spacing w:before="40"/>
              <w:jc w:val="left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DATE</w:t>
            </w:r>
          </w:p>
          <w:p w:rsidR="00153484" w:rsidRDefault="00153484" w:rsidP="00FA6763">
            <w:pPr>
              <w:spacing w:before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53484" w:rsidTr="00C3171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6F8E" w:rsidRPr="00C31712" w:rsidRDefault="00A06F8E" w:rsidP="00CB07E0">
            <w:pPr>
              <w:pStyle w:val="Heading3"/>
              <w:keepNext w:val="0"/>
              <w:spacing w:before="20"/>
              <w:jc w:val="left"/>
              <w:rPr>
                <w:rFonts w:ascii="Arial" w:hAnsi="Arial" w:cs="Arial"/>
                <w:bCs/>
                <w:sz w:val="20"/>
              </w:rPr>
            </w:pPr>
            <w:r w:rsidRPr="00C31712">
              <w:rPr>
                <w:rFonts w:ascii="Arial" w:hAnsi="Arial" w:cs="Arial"/>
                <w:bCs/>
                <w:sz w:val="20"/>
              </w:rPr>
              <w:t xml:space="preserve">Shared Planning </w:t>
            </w:r>
            <w:r w:rsidR="00681CD5" w:rsidRPr="00C31712">
              <w:rPr>
                <w:rFonts w:ascii="Arial" w:hAnsi="Arial" w:cs="Arial"/>
                <w:bCs/>
                <w:sz w:val="20"/>
              </w:rPr>
              <w:t>M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eetings give you and </w:t>
            </w:r>
            <w:r w:rsidR="00CB07E0">
              <w:rPr>
                <w:rFonts w:ascii="Arial" w:hAnsi="Arial" w:cs="Arial"/>
                <w:bCs/>
                <w:sz w:val="20"/>
              </w:rPr>
              <w:t>DCYF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 the opportunity to share information, plan and make decisions to support the safety, permanency and well-being of you</w:t>
            </w:r>
            <w:r w:rsidR="00681CD5" w:rsidRPr="00C31712">
              <w:rPr>
                <w:rFonts w:ascii="Arial" w:hAnsi="Arial" w:cs="Arial"/>
                <w:bCs/>
                <w:sz w:val="20"/>
              </w:rPr>
              <w:t>r child(ren).  Shared Planning M</w:t>
            </w:r>
            <w:r w:rsidRPr="00C31712">
              <w:rPr>
                <w:rFonts w:ascii="Arial" w:hAnsi="Arial" w:cs="Arial"/>
                <w:bCs/>
                <w:sz w:val="20"/>
              </w:rPr>
              <w:t>eetings are scheduled at regular intervals during the time our agency is working with your family.</w:t>
            </w:r>
            <w:r w:rsidR="008435B3" w:rsidRPr="00C31712">
              <w:rPr>
                <w:rFonts w:ascii="Arial" w:hAnsi="Arial" w:cs="Arial"/>
                <w:bCs/>
                <w:sz w:val="20"/>
              </w:rPr>
              <w:t xml:space="preserve"> 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 If your child has been placed out of </w:t>
            </w:r>
            <w:r w:rsidR="00681CD5" w:rsidRPr="00C31712">
              <w:rPr>
                <w:rFonts w:ascii="Arial" w:hAnsi="Arial" w:cs="Arial"/>
                <w:bCs/>
                <w:sz w:val="20"/>
              </w:rPr>
              <w:t>your home, the Shared Planning M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eetings may occur </w:t>
            </w:r>
            <w:r w:rsidR="00C31712" w:rsidRPr="00C31712">
              <w:rPr>
                <w:rFonts w:ascii="Arial" w:hAnsi="Arial" w:cs="Arial"/>
                <w:bCs/>
                <w:sz w:val="20"/>
              </w:rPr>
              <w:t>at 72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 hours from the removal, within 30 days of removal, within 180 days of removal, within 9 to 11 months of removal and every 12 months thereafter</w:t>
            </w:r>
            <w:r w:rsidR="00681CD5" w:rsidRPr="00C31712">
              <w:rPr>
                <w:rFonts w:ascii="Arial" w:hAnsi="Arial" w:cs="Arial"/>
                <w:bCs/>
                <w:sz w:val="20"/>
              </w:rPr>
              <w:t xml:space="preserve">.  </w:t>
            </w:r>
            <w:r w:rsidR="00681CD5" w:rsidRPr="00C31712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C31712">
              <w:rPr>
                <w:rFonts w:ascii="Arial" w:hAnsi="Arial" w:cs="Arial"/>
                <w:b/>
                <w:bCs/>
                <w:sz w:val="20"/>
              </w:rPr>
              <w:t>ou and/or your attorney may request a conference or shared planning meeting at any point in the dependency process</w:t>
            </w:r>
            <w:r w:rsidRPr="00C31712">
              <w:rPr>
                <w:rFonts w:ascii="Arial" w:hAnsi="Arial" w:cs="Arial"/>
                <w:bCs/>
                <w:sz w:val="20"/>
              </w:rPr>
              <w:t>.  The following staffi</w:t>
            </w:r>
            <w:r w:rsidR="00681CD5" w:rsidRPr="00C31712">
              <w:rPr>
                <w:rFonts w:ascii="Arial" w:hAnsi="Arial" w:cs="Arial"/>
                <w:bCs/>
                <w:sz w:val="20"/>
              </w:rPr>
              <w:t>ngs may be incorporated in the Shared Planning Meetings.  Participants in Shared Planning M</w:t>
            </w:r>
            <w:r w:rsidRPr="00C31712">
              <w:rPr>
                <w:rFonts w:ascii="Arial" w:hAnsi="Arial" w:cs="Arial"/>
                <w:bCs/>
                <w:sz w:val="20"/>
              </w:rPr>
              <w:t>eetings may include:  you, your children, other family members</w:t>
            </w:r>
            <w:r w:rsidR="008435B3" w:rsidRPr="00C31712">
              <w:rPr>
                <w:rFonts w:ascii="Arial" w:hAnsi="Arial" w:cs="Arial"/>
                <w:bCs/>
                <w:sz w:val="20"/>
              </w:rPr>
              <w:t>, friends, caregivers, Tribes, M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embers of the Local Indian Child Welfare Advisory Committee (LICWAC), community members, service providers, Court Appointed </w:t>
            </w:r>
            <w:r w:rsidR="000543D7" w:rsidRPr="00C31712">
              <w:rPr>
                <w:rFonts w:ascii="Arial" w:hAnsi="Arial" w:cs="Arial"/>
                <w:bCs/>
                <w:sz w:val="20"/>
              </w:rPr>
              <w:t>Special Advocates (CASA)/Guardian</w:t>
            </w:r>
            <w:r w:rsidRPr="00C31712">
              <w:rPr>
                <w:rFonts w:ascii="Arial" w:hAnsi="Arial" w:cs="Arial"/>
                <w:bCs/>
                <w:sz w:val="20"/>
              </w:rPr>
              <w:t xml:space="preserve"> ad Litem (GAL), Attorneys, and others identified by you to attend.</w:t>
            </w:r>
            <w:r w:rsidR="00681CD5" w:rsidRPr="00C31712">
              <w:rPr>
                <w:rFonts w:ascii="Arial" w:hAnsi="Arial" w:cs="Arial"/>
                <w:bCs/>
                <w:sz w:val="20"/>
              </w:rPr>
              <w:t xml:space="preserve">  (Below is a list of staffings that can be combined into a Shared Planning Meeting).</w:t>
            </w:r>
          </w:p>
        </w:tc>
      </w:tr>
      <w:tr w:rsidR="000543D7" w:rsidTr="00C31712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080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31712" w:rsidRDefault="000543D7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Case Conference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31712">
              <w:rPr>
                <w:rFonts w:ascii="Arial" w:hAnsi="Arial" w:cs="Arial"/>
                <w:sz w:val="18"/>
                <w:szCs w:val="18"/>
              </w:rPr>
              <w:t>RCW</w:t>
            </w:r>
            <w:proofErr w:type="spellEnd"/>
            <w:r w:rsidRPr="00C31712">
              <w:rPr>
                <w:rFonts w:ascii="Arial" w:hAnsi="Arial" w:cs="Arial"/>
                <w:sz w:val="18"/>
                <w:szCs w:val="18"/>
              </w:rPr>
              <w:t xml:space="preserve"> 13.34.067) can be requested by you and/or your attorney durin</w:t>
            </w:r>
            <w:r w:rsidR="00C31712">
              <w:rPr>
                <w:rFonts w:ascii="Arial" w:hAnsi="Arial" w:cs="Arial"/>
                <w:sz w:val="18"/>
                <w:szCs w:val="18"/>
              </w:rPr>
              <w:t xml:space="preserve">g a Dependency proceeding.  The 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purpose is to develop a written service agreement outlining services to be provided to you and addresses findings at the shelter </w:t>
            </w:r>
            <w:r w:rsidR="00961659" w:rsidRPr="00C31712">
              <w:rPr>
                <w:rFonts w:ascii="Arial" w:hAnsi="Arial" w:cs="Arial"/>
                <w:sz w:val="18"/>
                <w:szCs w:val="18"/>
              </w:rPr>
              <w:tab/>
            </w:r>
            <w:r w:rsidRPr="00C31712">
              <w:rPr>
                <w:rFonts w:ascii="Arial" w:hAnsi="Arial" w:cs="Arial"/>
                <w:sz w:val="18"/>
                <w:szCs w:val="18"/>
              </w:rPr>
              <w:t>care hearing.</w:t>
            </w:r>
          </w:p>
          <w:p w:rsidR="00C31712" w:rsidRDefault="00C31712" w:rsidP="00C31712">
            <w:pPr>
              <w:pStyle w:val="ListParagraph"/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0543D7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Child and Family </w:t>
            </w:r>
            <w:r w:rsidRPr="00C31712">
              <w:rPr>
                <w:rFonts w:ascii="Arial" w:hAnsi="Arial" w:cs="Arial"/>
                <w:b/>
                <w:sz w:val="18"/>
                <w:szCs w:val="18"/>
                <w:u w:val="words"/>
              </w:rPr>
              <w:t>Team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: A Child and Family Team </w:t>
            </w:r>
            <w:r w:rsidR="00AF0E18" w:rsidRPr="00C31712">
              <w:rPr>
                <w:rFonts w:ascii="Arial" w:hAnsi="Arial" w:cs="Arial"/>
                <w:sz w:val="18"/>
                <w:szCs w:val="18"/>
              </w:rPr>
              <w:t>are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often developed for youth needing an intensive level of services</w:t>
            </w:r>
            <w:r w:rsidR="00C317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>(Behavior Rehabilitative Services (BRS)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.  The team is individualized to the child and family, composed of natural and 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ab/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systems supports and is an on-going process.  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>You, your child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>(</w:t>
            </w:r>
            <w:r w:rsidRPr="00C31712">
              <w:rPr>
                <w:rFonts w:ascii="Arial" w:hAnsi="Arial" w:cs="Arial"/>
                <w:sz w:val="18"/>
                <w:szCs w:val="18"/>
              </w:rPr>
              <w:t>youth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>)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 xml:space="preserve"> your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family have a voice in identifying who is a team member.</w:t>
            </w:r>
          </w:p>
          <w:p w:rsidR="00C31712" w:rsidRPr="00C31712" w:rsidRDefault="00C31712" w:rsidP="00C3171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C31712" w:rsidRPr="00C31712" w:rsidRDefault="000543D7" w:rsidP="00C31712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Family </w:t>
            </w:r>
            <w:r w:rsidR="00DA071C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Meeting (</w:t>
            </w:r>
            <w:proofErr w:type="spellStart"/>
            <w:r w:rsidR="00DA071C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RCW</w:t>
            </w:r>
            <w:proofErr w:type="spellEnd"/>
            <w:r w:rsidR="00DA071C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74.13)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 xml:space="preserve">There are different types of family meetings, all of which are held to establish a plan that provides for the safety, permanency and well-being needs of the child by inviting family members and others identified by the family in the </w:t>
            </w:r>
            <w:r w:rsidR="00961659" w:rsidRPr="00C31712">
              <w:rPr>
                <w:rFonts w:ascii="Arial" w:hAnsi="Arial" w:cs="Arial"/>
                <w:sz w:val="18"/>
                <w:szCs w:val="18"/>
              </w:rPr>
              <w:tab/>
            </w:r>
            <w:r w:rsidR="00DA071C" w:rsidRPr="00C31712">
              <w:rPr>
                <w:rFonts w:ascii="Arial" w:hAnsi="Arial" w:cs="Arial"/>
                <w:sz w:val="18"/>
                <w:szCs w:val="18"/>
              </w:rPr>
              <w:t>planning process</w:t>
            </w:r>
            <w:r w:rsidRPr="00C317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1712" w:rsidRDefault="00C31712" w:rsidP="00C31712">
            <w:pPr>
              <w:pStyle w:val="ListParagraph"/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DA071C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Child, Health and Education Tracking</w:t>
            </w:r>
            <w:r w:rsidR="00C31712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(</w:t>
            </w:r>
            <w:proofErr w:type="spellStart"/>
            <w:r w:rsidR="00E27CBF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RCW</w:t>
            </w:r>
            <w:proofErr w:type="spellEnd"/>
            <w:r w:rsidR="00E27CBF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74.14A.050)</w:t>
            </w:r>
            <w:r w:rsidR="00C31712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E27CBF" w:rsidRPr="00C31712">
              <w:rPr>
                <w:rFonts w:ascii="Arial" w:hAnsi="Arial" w:cs="Arial"/>
                <w:sz w:val="18"/>
                <w:szCs w:val="18"/>
              </w:rPr>
              <w:t xml:space="preserve"> meetings are held to identify, ad</w:t>
            </w:r>
            <w:r w:rsidR="00C31712">
              <w:rPr>
                <w:rFonts w:ascii="Arial" w:hAnsi="Arial" w:cs="Arial"/>
                <w:sz w:val="18"/>
                <w:szCs w:val="18"/>
              </w:rPr>
              <w:t xml:space="preserve">dress and document the physical </w:t>
            </w:r>
            <w:r w:rsidR="00E27CBF" w:rsidRPr="00C31712">
              <w:rPr>
                <w:rFonts w:ascii="Arial" w:hAnsi="Arial" w:cs="Arial"/>
                <w:sz w:val="18"/>
                <w:szCs w:val="18"/>
              </w:rPr>
              <w:t>health, developmental emotional/behavioral, education and connections for a child, and ident</w:t>
            </w:r>
            <w:r w:rsidR="00C31712">
              <w:rPr>
                <w:rFonts w:ascii="Arial" w:hAnsi="Arial" w:cs="Arial"/>
                <w:sz w:val="18"/>
                <w:szCs w:val="18"/>
              </w:rPr>
              <w:t xml:space="preserve">ify services to support healthy </w:t>
            </w:r>
            <w:r w:rsidR="00E27CBF" w:rsidRPr="00C31712">
              <w:rPr>
                <w:rFonts w:ascii="Arial" w:hAnsi="Arial" w:cs="Arial"/>
                <w:sz w:val="18"/>
                <w:szCs w:val="18"/>
              </w:rPr>
              <w:t>development</w:t>
            </w:r>
            <w:r w:rsidR="009549DF" w:rsidRPr="00C3171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31712" w:rsidRDefault="00C31712" w:rsidP="00C31712">
            <w:pPr>
              <w:pStyle w:val="ListParagraph"/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9549DF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Foster Care</w:t>
            </w:r>
            <w:r w:rsidR="002C5CBD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Assessment Program Key Person </w:t>
            </w:r>
            <w:r w:rsidR="00E8372F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taffing</w:t>
            </w:r>
            <w:r w:rsidR="000543D7" w:rsidRPr="00C317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1712">
              <w:rPr>
                <w:rFonts w:ascii="Arial" w:hAnsi="Arial" w:cs="Arial"/>
                <w:sz w:val="18"/>
                <w:szCs w:val="18"/>
              </w:rPr>
              <w:t>Is held to organize and mobilize key persons in the child’s life to review the child’s needs and initiate necessary actions to address permanency, mental health, and physical health issues.</w:t>
            </w:r>
          </w:p>
          <w:p w:rsidR="00C31712" w:rsidRPr="00C31712" w:rsidRDefault="00C31712" w:rsidP="00C3171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9549DF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Local Indian Child Welfare Advisory Committee (LICWAC) (CA policy 99-02 and 00-01 and RCW 74.13.080)</w:t>
            </w:r>
            <w:r w:rsidR="002C5CBD" w:rsidRPr="00C31712">
              <w:rPr>
                <w:rFonts w:ascii="Arial" w:hAnsi="Arial" w:cs="Arial"/>
                <w:sz w:val="18"/>
                <w:szCs w:val="18"/>
              </w:rPr>
              <w:t xml:space="preserve"> staffings are held for</w:t>
            </w:r>
            <w:r w:rsidR="00E8372F" w:rsidRPr="00C31712">
              <w:rPr>
                <w:rFonts w:ascii="Arial" w:hAnsi="Arial" w:cs="Arial"/>
                <w:sz w:val="18"/>
                <w:szCs w:val="18"/>
              </w:rPr>
              <w:t xml:space="preserve"> Native American children w</w:t>
            </w:r>
            <w:r w:rsidRPr="00C31712">
              <w:rPr>
                <w:rFonts w:ascii="Arial" w:hAnsi="Arial" w:cs="Arial"/>
                <w:sz w:val="18"/>
                <w:szCs w:val="18"/>
              </w:rPr>
              <w:t>hen the child’s tribe is not available for consultation and case plan development.</w:t>
            </w:r>
          </w:p>
          <w:p w:rsidR="00C31712" w:rsidRPr="00C31712" w:rsidRDefault="00C31712" w:rsidP="00C3171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9549DF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Multiple Placement Staffings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are held to develop an intensive case plan to improve placement stability at the point the child experiences three or more placements.</w:t>
            </w:r>
          </w:p>
          <w:p w:rsidR="00C31712" w:rsidRPr="00C31712" w:rsidRDefault="00C31712" w:rsidP="00C3171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C31712" w:rsidP="00C31712">
            <w:pPr>
              <w:pStyle w:val="ListParagraph"/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9549DF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Multidisciplinary Staffing for Youth Exiting Care (Formerly No Wrong Door Staffing and Consolidated Services Initiative</w:t>
            </w:r>
            <w:r w:rsid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(CSI)</w:t>
            </w:r>
            <w:r w:rsidR="00961659" w:rsidRPr="00C31712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4D75B8" w:rsidRPr="00C31712">
              <w:rPr>
                <w:rFonts w:ascii="Arial" w:hAnsi="Arial" w:cs="Arial"/>
                <w:sz w:val="18"/>
                <w:szCs w:val="18"/>
              </w:rPr>
              <w:t xml:space="preserve"> held 6 months prior to a child exiting foster care due to “aging out” to participate in shared planning with Economic Services Administration’s Community Service Office (CSO) staff in order to meet </w:t>
            </w:r>
            <w:r w:rsidR="00E8372F" w:rsidRPr="00C3171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D75B8" w:rsidRPr="00C31712">
              <w:rPr>
                <w:rFonts w:ascii="Arial" w:hAnsi="Arial" w:cs="Arial"/>
                <w:sz w:val="18"/>
                <w:szCs w:val="18"/>
              </w:rPr>
              <w:t>needs of a child aging out of foster care.</w:t>
            </w:r>
          </w:p>
          <w:p w:rsidR="00C31712" w:rsidRDefault="00C31712" w:rsidP="00C31712">
            <w:pPr>
              <w:pStyle w:val="ListParagraph"/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31712" w:rsidRDefault="000543D7" w:rsidP="000543D7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Permanency or Prognostic Staffing</w:t>
            </w:r>
            <w:r w:rsidR="004D75B8"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5B8" w:rsidRPr="00C31712">
              <w:rPr>
                <w:rFonts w:ascii="Arial" w:hAnsi="Arial" w:cs="Arial"/>
                <w:sz w:val="18"/>
                <w:szCs w:val="18"/>
              </w:rPr>
              <w:t>are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designed to develop and assess permanent plans for the child.  A Permanency or Prognostic Staffing can be held at any time during the course of a dependency case; but must be held prior to a Permanency Review Hearing.</w:t>
            </w:r>
          </w:p>
          <w:p w:rsidR="00C31712" w:rsidRPr="00C31712" w:rsidRDefault="00C31712" w:rsidP="00C31712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4D75B8" w:rsidRPr="00C31712" w:rsidRDefault="004D75B8" w:rsidP="00681CD5">
            <w:pPr>
              <w:pStyle w:val="ListParagraph"/>
              <w:numPr>
                <w:ilvl w:val="0"/>
                <w:numId w:val="3"/>
              </w:num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1712">
              <w:rPr>
                <w:rFonts w:ascii="Arial" w:hAnsi="Arial" w:cs="Arial"/>
                <w:b/>
                <w:sz w:val="18"/>
                <w:szCs w:val="18"/>
                <w:u w:val="single"/>
              </w:rPr>
              <w:t>Tribal Staffings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 are held anytime the Tribe</w:t>
            </w:r>
            <w:r w:rsidR="00961659" w:rsidRPr="00C31712">
              <w:rPr>
                <w:rFonts w:ascii="Arial" w:hAnsi="Arial" w:cs="Arial"/>
                <w:sz w:val="18"/>
                <w:szCs w:val="18"/>
              </w:rPr>
              <w:t xml:space="preserve"> requests a staffing to ensure </w:t>
            </w:r>
            <w:r w:rsidRPr="00C31712">
              <w:rPr>
                <w:rFonts w:ascii="Arial" w:hAnsi="Arial" w:cs="Arial"/>
                <w:sz w:val="18"/>
                <w:szCs w:val="18"/>
              </w:rPr>
              <w:t xml:space="preserve">Tribal participation in all aspects of case planning and to </w:t>
            </w:r>
            <w:r w:rsidRPr="00C31712">
              <w:rPr>
                <w:rFonts w:ascii="Arial" w:hAnsi="Arial" w:cs="Arial"/>
                <w:sz w:val="18"/>
                <w:szCs w:val="18"/>
              </w:rPr>
              <w:tab/>
              <w:t>ensure the ICWA (Indian Child Welfare Act) is followed in identified cases.</w:t>
            </w:r>
          </w:p>
        </w:tc>
      </w:tr>
      <w:tr w:rsidR="00153484" w:rsidTr="00C3171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ing3"/>
              <w:keepNext w:val="0"/>
              <w:spacing w:before="4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PARENT SIGNATURE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bookmarkEnd w:id="1"/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53484" w:rsidTr="00C3171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ing3"/>
              <w:keepNext w:val="0"/>
              <w:spacing w:before="4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PARENT SIGNATURE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53484" w:rsidTr="00C31712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CB07E0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CASE</w:t>
            </w:r>
            <w:r w:rsidR="00153484">
              <w:rPr>
                <w:rFonts w:ascii="Arial" w:hAnsi="Arial" w:cs="Arial"/>
                <w:sz w:val="16"/>
              </w:rPr>
              <w:t xml:space="preserve"> WORKERS SIGNATURE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</w:t>
            </w:r>
            <w:r w:rsidR="00961659">
              <w:rPr>
                <w:rFonts w:ascii="Arial" w:hAnsi="Arial" w:cs="Arial"/>
                <w:sz w:val="16"/>
              </w:rPr>
              <w:t xml:space="preserve"> NUMBER</w:t>
            </w:r>
          </w:p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:rsidR="00153484" w:rsidRDefault="00153484" w:rsidP="00FA6763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 w:rsidR="00D4421C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153484" w:rsidRPr="00C31712" w:rsidRDefault="00FA6763" w:rsidP="00FA6763">
      <w:pPr>
        <w:pStyle w:val="Header"/>
        <w:tabs>
          <w:tab w:val="clear" w:pos="4320"/>
          <w:tab w:val="clear" w:pos="8640"/>
        </w:tabs>
        <w:spacing w:before="140"/>
        <w:jc w:val="center"/>
        <w:rPr>
          <w:rFonts w:ascii="Arial" w:hAnsi="Arial" w:cs="Arial"/>
          <w:caps/>
          <w:sz w:val="16"/>
          <w:szCs w:val="16"/>
        </w:rPr>
      </w:pPr>
      <w:r w:rsidRPr="00C31712">
        <w:rPr>
          <w:rFonts w:ascii="Arial" w:hAnsi="Arial" w:cs="Arial"/>
          <w:caps/>
          <w:sz w:val="16"/>
          <w:szCs w:val="16"/>
        </w:rPr>
        <w:t xml:space="preserve">Original </w:t>
      </w:r>
      <w:r w:rsidR="00CB07E0">
        <w:rPr>
          <w:rFonts w:ascii="Arial" w:hAnsi="Arial" w:cs="Arial"/>
          <w:caps/>
          <w:sz w:val="16"/>
          <w:szCs w:val="16"/>
        </w:rPr>
        <w:t>to: CASE</w:t>
      </w:r>
      <w:r w:rsidR="00961659" w:rsidRPr="00C31712">
        <w:rPr>
          <w:rFonts w:ascii="Arial" w:hAnsi="Arial" w:cs="Arial"/>
          <w:caps/>
          <w:sz w:val="16"/>
          <w:szCs w:val="16"/>
        </w:rPr>
        <w:t xml:space="preserve"> Worker - </w:t>
      </w:r>
      <w:r w:rsidR="00153484" w:rsidRPr="00C31712">
        <w:rPr>
          <w:rFonts w:ascii="Arial" w:hAnsi="Arial" w:cs="Arial"/>
          <w:caps/>
          <w:sz w:val="16"/>
          <w:szCs w:val="16"/>
        </w:rPr>
        <w:t>Copy to: Parent</w:t>
      </w:r>
    </w:p>
    <w:sectPr w:rsidR="00153484" w:rsidRPr="00C31712" w:rsidSect="00C31712">
      <w:footerReference w:type="default" r:id="rId8"/>
      <w:footerReference w:type="first" r:id="rId9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75" w:rsidRDefault="003D2C75">
      <w:r>
        <w:separator/>
      </w:r>
    </w:p>
  </w:endnote>
  <w:endnote w:type="continuationSeparator" w:id="0">
    <w:p w:rsidR="003D2C75" w:rsidRDefault="003D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12" w:rsidRDefault="00C31712" w:rsidP="00C31712">
    <w:pPr>
      <w:rPr>
        <w:rFonts w:ascii="Arial" w:hAnsi="Arial" w:cs="Arial"/>
        <w:b/>
        <w:bCs/>
        <w:sz w:val="16"/>
        <w:szCs w:val="16"/>
      </w:rPr>
    </w:pPr>
    <w:r w:rsidRPr="00C31712">
      <w:rPr>
        <w:rFonts w:ascii="Arial" w:hAnsi="Arial" w:cs="Arial"/>
        <w:b/>
        <w:bCs/>
        <w:sz w:val="16"/>
        <w:szCs w:val="16"/>
      </w:rPr>
      <w:t xml:space="preserve">PARENTS INFORMATION </w:t>
    </w:r>
    <w:proofErr w:type="spellStart"/>
    <w:r w:rsidRPr="00C31712">
      <w:rPr>
        <w:rFonts w:ascii="Arial" w:hAnsi="Arial" w:cs="Arial"/>
        <w:b/>
        <w:bCs/>
        <w:sz w:val="16"/>
        <w:szCs w:val="16"/>
      </w:rPr>
      <w:t>SHEETFOR</w:t>
    </w:r>
    <w:proofErr w:type="spellEnd"/>
    <w:r w:rsidRPr="00C31712">
      <w:rPr>
        <w:rFonts w:ascii="Arial" w:hAnsi="Arial" w:cs="Arial"/>
        <w:b/>
        <w:bCs/>
        <w:sz w:val="16"/>
        <w:szCs w:val="16"/>
      </w:rPr>
      <w:t xml:space="preserve"> SHARED PLANNING MEETINGS AND STAFFINGS</w:t>
    </w:r>
  </w:p>
  <w:p w:rsidR="005B7342" w:rsidRPr="00C31712" w:rsidRDefault="00C31712">
    <w:pPr>
      <w:rPr>
        <w:sz w:val="16"/>
        <w:szCs w:val="16"/>
      </w:rPr>
    </w:pPr>
    <w:r w:rsidRPr="00C31712">
      <w:rPr>
        <w:rFonts w:ascii="Arial" w:hAnsi="Arial" w:cs="Arial"/>
        <w:b/>
        <w:bCs/>
        <w:sz w:val="16"/>
        <w:szCs w:val="16"/>
      </w:rPr>
      <w:t>DCYF</w:t>
    </w:r>
    <w:r w:rsidR="005B7342" w:rsidRPr="00C31712">
      <w:rPr>
        <w:rFonts w:ascii="Arial" w:hAnsi="Arial" w:cs="Arial"/>
        <w:b/>
        <w:bCs/>
        <w:sz w:val="16"/>
        <w:szCs w:val="16"/>
      </w:rPr>
      <w:t xml:space="preserve"> 15-260</w:t>
    </w:r>
    <w:r w:rsidR="003472BB" w:rsidRPr="00C31712">
      <w:rPr>
        <w:rFonts w:ascii="Arial" w:hAnsi="Arial" w:cs="Arial"/>
        <w:b/>
        <w:bCs/>
        <w:sz w:val="16"/>
        <w:szCs w:val="16"/>
      </w:rPr>
      <w:t xml:space="preserve"> </w:t>
    </w:r>
    <w:r w:rsidR="005B7342" w:rsidRPr="00C31712">
      <w:rPr>
        <w:rFonts w:ascii="Arial" w:hAnsi="Arial" w:cs="Arial"/>
        <w:b/>
        <w:bCs/>
        <w:sz w:val="16"/>
        <w:szCs w:val="16"/>
      </w:rPr>
      <w:t>(</w:t>
    </w:r>
    <w:r w:rsidRPr="00C31712">
      <w:rPr>
        <w:rFonts w:ascii="Arial" w:hAnsi="Arial" w:cs="Arial"/>
        <w:b/>
        <w:bCs/>
        <w:sz w:val="16"/>
        <w:szCs w:val="16"/>
      </w:rPr>
      <w:t>02/2019)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12" w:rsidRDefault="00C31712">
    <w:pPr>
      <w:pStyle w:val="Footer"/>
      <w:rPr>
        <w:rFonts w:ascii="Arial" w:hAnsi="Arial" w:cs="Arial"/>
        <w:b/>
        <w:sz w:val="14"/>
        <w:szCs w:val="14"/>
      </w:rPr>
    </w:pPr>
  </w:p>
  <w:p w:rsidR="003472BB" w:rsidRPr="00FA6763" w:rsidRDefault="0028724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DCYF</w:t>
    </w:r>
    <w:r w:rsidR="003472BB" w:rsidRPr="00FA6763">
      <w:rPr>
        <w:rFonts w:ascii="Arial" w:hAnsi="Arial" w:cs="Arial"/>
        <w:b/>
        <w:sz w:val="14"/>
        <w:szCs w:val="14"/>
      </w:rPr>
      <w:t xml:space="preserve"> 15-260 (REV. </w:t>
    </w:r>
    <w:r w:rsidR="00FA6763" w:rsidRPr="00FA6763">
      <w:rPr>
        <w:rFonts w:ascii="Arial" w:hAnsi="Arial" w:cs="Arial"/>
        <w:b/>
        <w:sz w:val="14"/>
        <w:szCs w:val="14"/>
      </w:rPr>
      <w:t>11</w:t>
    </w:r>
    <w:r w:rsidR="003472BB" w:rsidRPr="00FA6763">
      <w:rPr>
        <w:rFonts w:ascii="Arial" w:hAnsi="Arial" w:cs="Arial"/>
        <w:b/>
        <w:sz w:val="14"/>
        <w:szCs w:val="14"/>
      </w:rPr>
      <w:t>/200</w:t>
    </w:r>
    <w:r w:rsidR="00FA6763" w:rsidRPr="00FA6763">
      <w:rPr>
        <w:rFonts w:ascii="Arial" w:hAnsi="Arial" w:cs="Arial"/>
        <w:b/>
        <w:sz w:val="14"/>
        <w:szCs w:val="14"/>
      </w:rPr>
      <w:t>8</w:t>
    </w:r>
    <w:r w:rsidR="003472BB" w:rsidRPr="00FA6763">
      <w:rPr>
        <w:rFonts w:ascii="Arial" w:hAnsi="Arial" w:cs="Arial"/>
        <w:b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75" w:rsidRDefault="003D2C75">
      <w:r>
        <w:separator/>
      </w:r>
    </w:p>
  </w:footnote>
  <w:footnote w:type="continuationSeparator" w:id="0">
    <w:p w:rsidR="003D2C75" w:rsidRDefault="003D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C38"/>
    <w:multiLevelType w:val="singleLevel"/>
    <w:tmpl w:val="D6FC0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AB70FA"/>
    <w:multiLevelType w:val="hybridMultilevel"/>
    <w:tmpl w:val="DD0A7C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91E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1OyQIqnRuk5xsXpEj7V47+mLu8VCWBTGaJduIEF7MLJhoL7XDSSeQPH3A5vGerdltd4L+Ef9rnggSl1rcMw3g==" w:salt="yNp/lJ0Ks6m/vmBFSiSuOA==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73"/>
    <w:rsid w:val="000543D7"/>
    <w:rsid w:val="00153484"/>
    <w:rsid w:val="001B3F86"/>
    <w:rsid w:val="0028724E"/>
    <w:rsid w:val="002C5CBD"/>
    <w:rsid w:val="003472BB"/>
    <w:rsid w:val="00391138"/>
    <w:rsid w:val="003D2C75"/>
    <w:rsid w:val="00447741"/>
    <w:rsid w:val="00466D73"/>
    <w:rsid w:val="0047292E"/>
    <w:rsid w:val="004D1735"/>
    <w:rsid w:val="004D75B8"/>
    <w:rsid w:val="0059657B"/>
    <w:rsid w:val="005B45F8"/>
    <w:rsid w:val="005B7342"/>
    <w:rsid w:val="006513FF"/>
    <w:rsid w:val="0065162E"/>
    <w:rsid w:val="00681CD5"/>
    <w:rsid w:val="00761C7D"/>
    <w:rsid w:val="008435B3"/>
    <w:rsid w:val="009549DF"/>
    <w:rsid w:val="00961659"/>
    <w:rsid w:val="00A06F8E"/>
    <w:rsid w:val="00A81F55"/>
    <w:rsid w:val="00AB474E"/>
    <w:rsid w:val="00AF0E18"/>
    <w:rsid w:val="00B53D88"/>
    <w:rsid w:val="00C31712"/>
    <w:rsid w:val="00CB07E0"/>
    <w:rsid w:val="00CB7951"/>
    <w:rsid w:val="00D4421C"/>
    <w:rsid w:val="00DA071C"/>
    <w:rsid w:val="00E27CBF"/>
    <w:rsid w:val="00E8372F"/>
    <w:rsid w:val="00F24E6E"/>
    <w:rsid w:val="00F37ED4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137328"/>
  <w15:chartTrackingRefBased/>
  <w15:docId w15:val="{5FE26179-4212-492C-8B36-516663AC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PARENTS INFORMATION SHEET </vt:lpstr>
    </vt:vector>
  </TitlesOfParts>
  <Company>DSHS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INFORMATION SHEET</dc:title>
  <dc:subject/>
  <dc:creator>celeste Y. carey</dc:creator>
  <cp:keywords/>
  <dc:description/>
  <cp:lastModifiedBy>dcyf.forms</cp:lastModifiedBy>
  <cp:revision>2</cp:revision>
  <cp:lastPrinted>2008-11-18T00:54:00Z</cp:lastPrinted>
  <dcterms:created xsi:type="dcterms:W3CDTF">2019-02-11T18:08:00Z</dcterms:created>
  <dcterms:modified xsi:type="dcterms:W3CDTF">2019-02-11T18:08:00Z</dcterms:modified>
</cp:coreProperties>
</file>