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9"/>
        <w:gridCol w:w="986"/>
        <w:gridCol w:w="2697"/>
        <w:gridCol w:w="4499"/>
        <w:gridCol w:w="1264"/>
        <w:gridCol w:w="4045"/>
        <w:gridCol w:w="450"/>
      </w:tblGrid>
      <w:tr w:rsidR="003213FD" w14:paraId="27F11A2D" w14:textId="77777777" w:rsidTr="00F86633">
        <w:tc>
          <w:tcPr>
            <w:tcW w:w="4132" w:type="dxa"/>
            <w:gridSpan w:val="3"/>
            <w:tcBorders>
              <w:bottom w:val="single" w:sz="4" w:space="0" w:color="auto"/>
              <w:right w:val="nil"/>
            </w:tcBorders>
          </w:tcPr>
          <w:p w14:paraId="3F73548A" w14:textId="77777777" w:rsidR="003213FD" w:rsidRDefault="003213FD">
            <w:r>
              <w:br/>
            </w:r>
            <w:r w:rsidRPr="004E0AF8">
              <w:rPr>
                <w:noProof/>
              </w:rPr>
              <w:drawing>
                <wp:inline distT="0" distB="0" distL="0" distR="0" wp14:anchorId="749DE837" wp14:editId="68E2898D">
                  <wp:extent cx="2218767" cy="376518"/>
                  <wp:effectExtent l="0" t="0" r="0" b="5080"/>
                  <wp:docPr id="4" name="Picture 4" descr="C:\Users\eva.freimuth\Downloads\DCYF-Logo-B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freimuth\Downloads\DCYF-Logo-BW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290" cy="391031"/>
                          </a:xfrm>
                          <a:prstGeom prst="rect">
                            <a:avLst/>
                          </a:prstGeom>
                          <a:noFill/>
                          <a:ln>
                            <a:noFill/>
                          </a:ln>
                        </pic:spPr>
                      </pic:pic>
                    </a:graphicData>
                  </a:graphic>
                </wp:inline>
              </w:drawing>
            </w:r>
          </w:p>
          <w:p w14:paraId="467F041B" w14:textId="77777777" w:rsidR="00884408" w:rsidRDefault="00884408"/>
        </w:tc>
        <w:tc>
          <w:tcPr>
            <w:tcW w:w="10258" w:type="dxa"/>
            <w:gridSpan w:val="4"/>
            <w:tcBorders>
              <w:left w:val="nil"/>
              <w:bottom w:val="single" w:sz="4" w:space="0" w:color="auto"/>
            </w:tcBorders>
            <w:vAlign w:val="center"/>
          </w:tcPr>
          <w:p w14:paraId="11CD4EB6" w14:textId="77777777" w:rsidR="003213FD" w:rsidRPr="003213FD" w:rsidRDefault="003213FD" w:rsidP="003213FD">
            <w:pPr>
              <w:pStyle w:val="Heading1"/>
              <w:tabs>
                <w:tab w:val="center" w:pos="2592"/>
              </w:tabs>
              <w:jc w:val="center"/>
              <w:outlineLvl w:val="0"/>
              <w:rPr>
                <w:sz w:val="28"/>
                <w:szCs w:val="28"/>
              </w:rPr>
            </w:pPr>
            <w:r>
              <w:rPr>
                <w:sz w:val="28"/>
                <w:szCs w:val="28"/>
              </w:rPr>
              <w:t xml:space="preserve">Benefit-Risk Assessment </w:t>
            </w:r>
            <w:r w:rsidRPr="003213FD">
              <w:rPr>
                <w:sz w:val="28"/>
                <w:szCs w:val="28"/>
              </w:rPr>
              <w:t>and Mitigation Development for</w:t>
            </w:r>
          </w:p>
          <w:p w14:paraId="0C5159DD" w14:textId="77777777" w:rsidR="003213FD" w:rsidRDefault="003213FD" w:rsidP="003213FD">
            <w:pPr>
              <w:jc w:val="center"/>
            </w:pPr>
            <w:r w:rsidRPr="003213FD">
              <w:rPr>
                <w:rFonts w:ascii="Arial" w:hAnsi="Arial" w:cs="Arial"/>
                <w:b/>
                <w:sz w:val="28"/>
                <w:szCs w:val="28"/>
              </w:rPr>
              <w:t>Outdoor Nature-Based (ONB) Child Care Programs</w:t>
            </w:r>
          </w:p>
        </w:tc>
      </w:tr>
      <w:tr w:rsidR="003213FD" w14:paraId="43920749" w14:textId="77777777" w:rsidTr="00F86633">
        <w:tc>
          <w:tcPr>
            <w:tcW w:w="14390" w:type="dxa"/>
            <w:gridSpan w:val="7"/>
            <w:tcBorders>
              <w:left w:val="nil"/>
              <w:bottom w:val="nil"/>
              <w:right w:val="nil"/>
            </w:tcBorders>
          </w:tcPr>
          <w:p w14:paraId="6785EE3D" w14:textId="77777777" w:rsidR="00884408" w:rsidRPr="00611EC9" w:rsidRDefault="00884408" w:rsidP="00F86633">
            <w:pPr>
              <w:spacing w:before="80"/>
              <w:rPr>
                <w:rFonts w:ascii="Arial" w:hAnsi="Arial" w:cs="Arial"/>
                <w:sz w:val="20"/>
                <w:szCs w:val="20"/>
              </w:rPr>
            </w:pPr>
            <w:r w:rsidRPr="00573342">
              <w:rPr>
                <w:rFonts w:ascii="Arial" w:hAnsi="Arial" w:cs="Arial"/>
                <w:sz w:val="20"/>
                <w:szCs w:val="20"/>
              </w:rPr>
              <w:t>Pursuant to WAC 110-302-0400 and WAC 110-302-0471</w:t>
            </w:r>
            <w:r w:rsidRPr="00573342">
              <w:rPr>
                <w:rFonts w:ascii="Arial" w:eastAsia="Verdana" w:hAnsi="Arial" w:cs="Arial"/>
                <w:sz w:val="20"/>
                <w:szCs w:val="20"/>
              </w:rPr>
              <w:t>,</w:t>
            </w:r>
            <w:r w:rsidRPr="00573342">
              <w:rPr>
                <w:rFonts w:ascii="Arial" w:hAnsi="Arial" w:cs="Arial"/>
                <w:sz w:val="20"/>
                <w:szCs w:val="20"/>
              </w:rPr>
              <w:t xml:space="preserve"> ONB program license applicants must complete benefit-risk assessments and develop risk management </w:t>
            </w:r>
            <w:r w:rsidRPr="00611EC9">
              <w:rPr>
                <w:rFonts w:ascii="Arial" w:hAnsi="Arial" w:cs="Arial"/>
                <w:sz w:val="20"/>
                <w:szCs w:val="20"/>
              </w:rPr>
              <w:t xml:space="preserve">policies to include in parent and staff handbooks, prior to receiving an ONB program license from the Department of Children, Youth, and Families. Requirements for benefit-risk assessments and risk management policies may be found in </w:t>
            </w:r>
            <w:r>
              <w:rPr>
                <w:rFonts w:ascii="Arial" w:hAnsi="Arial" w:cs="Arial"/>
                <w:sz w:val="20"/>
                <w:szCs w:val="20"/>
              </w:rPr>
              <w:t xml:space="preserve">the </w:t>
            </w:r>
            <w:r w:rsidRPr="00611EC9">
              <w:rPr>
                <w:rFonts w:ascii="Arial" w:hAnsi="Arial" w:cs="Arial"/>
                <w:sz w:val="20"/>
                <w:szCs w:val="20"/>
              </w:rPr>
              <w:t>rules referenced in WAC 110-302-0471</w:t>
            </w:r>
            <w:r>
              <w:rPr>
                <w:rFonts w:ascii="Arial" w:hAnsi="Arial" w:cs="Arial"/>
                <w:sz w:val="20"/>
                <w:szCs w:val="20"/>
              </w:rPr>
              <w:t xml:space="preserve"> and in </w:t>
            </w:r>
            <w:r w:rsidRPr="00611EC9">
              <w:rPr>
                <w:rFonts w:ascii="Arial" w:hAnsi="Arial" w:cs="Arial"/>
                <w:sz w:val="20"/>
                <w:szCs w:val="20"/>
              </w:rPr>
              <w:t xml:space="preserve">WAC 110-300-0005 Definitions. </w:t>
            </w:r>
          </w:p>
          <w:p w14:paraId="1811755A" w14:textId="77777777" w:rsidR="00884408" w:rsidRPr="00611EC9" w:rsidRDefault="00884408" w:rsidP="00884408">
            <w:pPr>
              <w:rPr>
                <w:rFonts w:ascii="Arial" w:hAnsi="Arial" w:cs="Arial"/>
                <w:sz w:val="20"/>
                <w:szCs w:val="20"/>
              </w:rPr>
            </w:pPr>
          </w:p>
          <w:p w14:paraId="70CFB357" w14:textId="77777777" w:rsidR="00884408" w:rsidRPr="00611EC9" w:rsidRDefault="00884408" w:rsidP="00884408">
            <w:pPr>
              <w:rPr>
                <w:rFonts w:ascii="Arial" w:hAnsi="Arial" w:cs="Arial"/>
                <w:sz w:val="20"/>
                <w:szCs w:val="20"/>
              </w:rPr>
            </w:pPr>
            <w:r w:rsidRPr="00611EC9">
              <w:rPr>
                <w:rFonts w:ascii="Arial" w:hAnsi="Arial" w:cs="Arial"/>
                <w:sz w:val="20"/>
                <w:szCs w:val="20"/>
              </w:rPr>
              <w:t>Pursuant to WAC 110-302-0110, staff must be trained on these benefit-risk assessments and risk management policies</w:t>
            </w:r>
            <w:r w:rsidR="00F86633">
              <w:rPr>
                <w:rFonts w:ascii="Arial" w:hAnsi="Arial" w:cs="Arial"/>
                <w:sz w:val="20"/>
                <w:szCs w:val="20"/>
              </w:rPr>
              <w:t>. P</w:t>
            </w:r>
            <w:r w:rsidRPr="00611EC9">
              <w:rPr>
                <w:rFonts w:ascii="Arial" w:hAnsi="Arial" w:cs="Arial"/>
                <w:sz w:val="20"/>
                <w:szCs w:val="20"/>
              </w:rPr>
              <w:t xml:space="preserve">ursuant to </w:t>
            </w:r>
            <w:r w:rsidR="00F86633" w:rsidRPr="00611EC9">
              <w:rPr>
                <w:rFonts w:ascii="Arial" w:hAnsi="Arial" w:cs="Arial"/>
                <w:sz w:val="20"/>
                <w:szCs w:val="20"/>
              </w:rPr>
              <w:t>WAC 110-302-0</w:t>
            </w:r>
            <w:r w:rsidR="00F86633">
              <w:rPr>
                <w:rFonts w:ascii="Arial" w:hAnsi="Arial" w:cs="Arial"/>
                <w:sz w:val="20"/>
                <w:szCs w:val="20"/>
              </w:rPr>
              <w:t>3</w:t>
            </w:r>
            <w:r w:rsidR="00F86633" w:rsidRPr="00611EC9">
              <w:rPr>
                <w:rFonts w:ascii="Arial" w:hAnsi="Arial" w:cs="Arial"/>
                <w:sz w:val="20"/>
                <w:szCs w:val="20"/>
              </w:rPr>
              <w:t>10</w:t>
            </w:r>
            <w:r w:rsidR="00F86633">
              <w:rPr>
                <w:rFonts w:ascii="Arial" w:hAnsi="Arial" w:cs="Arial"/>
                <w:sz w:val="20"/>
                <w:szCs w:val="20"/>
              </w:rPr>
              <w:t xml:space="preserve">, </w:t>
            </w:r>
            <w:r w:rsidRPr="00611EC9">
              <w:rPr>
                <w:rFonts w:ascii="Arial" w:hAnsi="Arial" w:cs="Arial"/>
                <w:sz w:val="20"/>
                <w:szCs w:val="20"/>
              </w:rPr>
              <w:t xml:space="preserve">providers must engage children in developmentally appropriate assessment of risky play during the program. </w:t>
            </w:r>
          </w:p>
          <w:p w14:paraId="6B2012E7" w14:textId="77777777" w:rsidR="003213FD" w:rsidRDefault="003213FD"/>
          <w:p w14:paraId="48822353" w14:textId="77777777" w:rsidR="00884408" w:rsidRPr="00F86633" w:rsidRDefault="00884408" w:rsidP="00F86633">
            <w:pPr>
              <w:spacing w:after="80"/>
              <w:rPr>
                <w:rFonts w:ascii="Arial" w:hAnsi="Arial" w:cs="Arial"/>
                <w:sz w:val="20"/>
                <w:szCs w:val="20"/>
              </w:rPr>
            </w:pPr>
            <w:r w:rsidRPr="00611EC9">
              <w:rPr>
                <w:rFonts w:ascii="Arial" w:hAnsi="Arial" w:cs="Arial"/>
                <w:sz w:val="20"/>
                <w:szCs w:val="20"/>
              </w:rPr>
              <w:t xml:space="preserve">Before </w:t>
            </w:r>
            <w:r>
              <w:rPr>
                <w:rFonts w:ascii="Arial" w:hAnsi="Arial" w:cs="Arial"/>
                <w:sz w:val="20"/>
                <w:szCs w:val="20"/>
              </w:rPr>
              <w:t>completing</w:t>
            </w:r>
            <w:r w:rsidRPr="00611EC9">
              <w:rPr>
                <w:rFonts w:ascii="Arial" w:hAnsi="Arial" w:cs="Arial"/>
                <w:sz w:val="20"/>
                <w:szCs w:val="20"/>
              </w:rPr>
              <w:t xml:space="preserve"> this form, </w:t>
            </w:r>
            <w:r w:rsidR="00BB40AF">
              <w:rPr>
                <w:rFonts w:ascii="Arial" w:hAnsi="Arial" w:cs="Arial"/>
                <w:sz w:val="20"/>
                <w:szCs w:val="20"/>
              </w:rPr>
              <w:t xml:space="preserve">please </w:t>
            </w:r>
            <w:r w:rsidRPr="00611EC9">
              <w:rPr>
                <w:rFonts w:ascii="Arial" w:hAnsi="Arial" w:cs="Arial"/>
                <w:sz w:val="20"/>
                <w:szCs w:val="20"/>
              </w:rPr>
              <w:t>ensure you are familiar with</w:t>
            </w:r>
            <w:r>
              <w:rPr>
                <w:rFonts w:ascii="Arial" w:hAnsi="Arial" w:cs="Arial"/>
                <w:sz w:val="20"/>
                <w:szCs w:val="20"/>
              </w:rPr>
              <w:t xml:space="preserve"> </w:t>
            </w:r>
            <w:r w:rsidRPr="007A2631">
              <w:rPr>
                <w:rFonts w:ascii="Arial" w:hAnsi="Arial" w:cs="Arial"/>
                <w:sz w:val="20"/>
                <w:szCs w:val="20"/>
              </w:rPr>
              <w:t>the following</w:t>
            </w:r>
            <w:r>
              <w:rPr>
                <w:rFonts w:ascii="Arial" w:hAnsi="Arial" w:cs="Arial"/>
                <w:sz w:val="20"/>
                <w:szCs w:val="20"/>
              </w:rPr>
              <w:t>:</w:t>
            </w:r>
          </w:p>
        </w:tc>
      </w:tr>
      <w:tr w:rsidR="00F86633" w14:paraId="1A401BDD" w14:textId="77777777" w:rsidTr="00BB40AF">
        <w:tc>
          <w:tcPr>
            <w:tcW w:w="449" w:type="dxa"/>
            <w:tcBorders>
              <w:top w:val="nil"/>
              <w:left w:val="nil"/>
              <w:bottom w:val="nil"/>
              <w:right w:val="nil"/>
            </w:tcBorders>
          </w:tcPr>
          <w:p w14:paraId="542E5715" w14:textId="77777777" w:rsidR="00F86633" w:rsidRPr="00573342" w:rsidRDefault="00F86633" w:rsidP="00884408">
            <w:pPr>
              <w:spacing w:before="80"/>
              <w:rPr>
                <w:rFonts w:ascii="Arial" w:hAnsi="Arial" w:cs="Arial"/>
                <w:sz w:val="20"/>
                <w:szCs w:val="20"/>
              </w:rPr>
            </w:pPr>
          </w:p>
        </w:tc>
        <w:tc>
          <w:tcPr>
            <w:tcW w:w="13491" w:type="dxa"/>
            <w:gridSpan w:val="5"/>
            <w:tcBorders>
              <w:top w:val="nil"/>
              <w:left w:val="nil"/>
              <w:bottom w:val="nil"/>
              <w:right w:val="nil"/>
            </w:tcBorders>
          </w:tcPr>
          <w:p w14:paraId="10CF991F" w14:textId="77777777" w:rsidR="00F86633" w:rsidRPr="00611EC9" w:rsidRDefault="00F86633" w:rsidP="00F86633">
            <w:pPr>
              <w:rPr>
                <w:rFonts w:ascii="Arial" w:hAnsi="Arial" w:cs="Arial"/>
                <w:b/>
                <w:sz w:val="20"/>
                <w:szCs w:val="20"/>
              </w:rPr>
            </w:pPr>
            <w:r w:rsidRPr="00611EC9">
              <w:rPr>
                <w:rFonts w:ascii="Arial" w:hAnsi="Arial" w:cs="Arial"/>
                <w:b/>
                <w:sz w:val="20"/>
                <w:szCs w:val="20"/>
              </w:rPr>
              <w:t>Definitions, pursuant to WAC 110-302-0005:</w:t>
            </w:r>
          </w:p>
          <w:p w14:paraId="07320199" w14:textId="77777777" w:rsidR="00F86633" w:rsidRPr="007A2631" w:rsidRDefault="00F86633" w:rsidP="00F86633">
            <w:pPr>
              <w:autoSpaceDE w:val="0"/>
              <w:autoSpaceDN w:val="0"/>
              <w:adjustRightInd w:val="0"/>
              <w:rPr>
                <w:rFonts w:ascii="Arial" w:eastAsia="Calibri" w:hAnsi="Arial" w:cs="Arial"/>
                <w:sz w:val="20"/>
                <w:szCs w:val="20"/>
              </w:rPr>
            </w:pPr>
            <w:r w:rsidRPr="007A2631">
              <w:rPr>
                <w:rFonts w:ascii="Arial" w:eastAsia="Calibri" w:hAnsi="Arial" w:cs="Arial"/>
                <w:b/>
                <w:sz w:val="20"/>
                <w:szCs w:val="20"/>
              </w:rPr>
              <w:t>“Benefit-risk assessment”</w:t>
            </w:r>
            <w:r w:rsidRPr="007A2631">
              <w:rPr>
                <w:rFonts w:ascii="Arial" w:eastAsia="Calibri" w:hAnsi="Arial" w:cs="Arial"/>
                <w:sz w:val="20"/>
                <w:szCs w:val="20"/>
              </w:rPr>
              <w:t xml:space="preserve"> </w:t>
            </w:r>
            <w:r w:rsidRPr="007A2631">
              <w:rPr>
                <w:rFonts w:ascii="Arial" w:hAnsi="Arial" w:cs="Arial"/>
                <w:sz w:val="20"/>
                <w:szCs w:val="20"/>
              </w:rPr>
              <w:t>means, for purposes of outdoor nature-based programs, a process used to identify and document hazards and risky play elements associated with childhood outdoor play and making plans to mitigate the risk of injury to children while maintaining developmental benefits for children. This process includes identifying the types of risk present in a location or activity, the likelihood and severity of potential injury, the potential benefits to children, methods of mitigating hazards, e.g., elimination, substitution, isolation, safeguards, and managing risk, e.g., heightened supervision, scaffolding, intervention, and identifying who is responsible for implementing the appropriate methods and when.</w:t>
            </w:r>
          </w:p>
          <w:p w14:paraId="2473FB10" w14:textId="77777777" w:rsidR="00F86633" w:rsidRPr="007A2631" w:rsidRDefault="00F86633" w:rsidP="00F86633">
            <w:pPr>
              <w:rPr>
                <w:rFonts w:ascii="Arial" w:hAnsi="Arial" w:cs="Arial"/>
                <w:b/>
                <w:sz w:val="20"/>
                <w:szCs w:val="20"/>
              </w:rPr>
            </w:pPr>
            <w:r w:rsidRPr="007A2631">
              <w:rPr>
                <w:rFonts w:ascii="Arial" w:hAnsi="Arial" w:cs="Arial"/>
                <w:b/>
                <w:sz w:val="20"/>
                <w:szCs w:val="20"/>
              </w:rPr>
              <w:t>“Hazard”</w:t>
            </w:r>
            <w:r>
              <w:rPr>
                <w:rFonts w:ascii="Arial" w:hAnsi="Arial" w:cs="Arial"/>
                <w:b/>
                <w:sz w:val="20"/>
                <w:szCs w:val="20"/>
              </w:rPr>
              <w:t xml:space="preserve"> </w:t>
            </w:r>
            <w:r w:rsidRPr="007A2631">
              <w:rPr>
                <w:rFonts w:ascii="Arial" w:hAnsi="Arial" w:cs="Arial"/>
                <w:sz w:val="20"/>
                <w:szCs w:val="20"/>
              </w:rPr>
              <w:t>means a source of harm that is not obvious to the child, such that the potential for injury is hidden; or a source of harm that is greater than a child can manage to avoid.</w:t>
            </w:r>
            <w:r w:rsidRPr="007A2631">
              <w:rPr>
                <w:rFonts w:ascii="Arial" w:hAnsi="Arial" w:cs="Arial"/>
                <w:strike/>
                <w:sz w:val="20"/>
                <w:szCs w:val="20"/>
              </w:rPr>
              <w:t xml:space="preserve"> </w:t>
            </w:r>
          </w:p>
          <w:p w14:paraId="10735C4C" w14:textId="77777777" w:rsidR="00F86633" w:rsidRPr="007A2631" w:rsidRDefault="00F86633" w:rsidP="00F86633">
            <w:pPr>
              <w:rPr>
                <w:rFonts w:ascii="Arial" w:eastAsia="Calibri" w:hAnsi="Arial" w:cs="Arial"/>
                <w:sz w:val="20"/>
                <w:szCs w:val="20"/>
              </w:rPr>
            </w:pPr>
            <w:r w:rsidRPr="007A2631">
              <w:rPr>
                <w:rFonts w:ascii="Arial" w:eastAsia="Calibri" w:hAnsi="Arial" w:cs="Arial"/>
                <w:b/>
                <w:sz w:val="20"/>
                <w:szCs w:val="20"/>
              </w:rPr>
              <w:t>“Risk”</w:t>
            </w:r>
            <w:r w:rsidRPr="007A2631">
              <w:rPr>
                <w:rFonts w:ascii="Arial" w:eastAsia="Calibri" w:hAnsi="Arial" w:cs="Arial"/>
                <w:sz w:val="20"/>
                <w:szCs w:val="20"/>
              </w:rPr>
              <w:t xml:space="preserve"> when used in reference to “risky play”, </w:t>
            </w:r>
            <w:r w:rsidRPr="007A2631">
              <w:rPr>
                <w:rFonts w:ascii="Arial" w:hAnsi="Arial" w:cs="Arial"/>
                <w:sz w:val="20"/>
                <w:szCs w:val="20"/>
              </w:rPr>
              <w:t>means a situation in which a child can recognize and evaluate challenge and decide on a course of action, although there is the potential for injury. In this context, risk can be necessary and beneficial to healthy child development.</w:t>
            </w:r>
          </w:p>
          <w:p w14:paraId="34A88E07" w14:textId="77777777" w:rsidR="00F86633" w:rsidRDefault="00F86633" w:rsidP="00F86633">
            <w:pPr>
              <w:autoSpaceDE w:val="0"/>
              <w:autoSpaceDN w:val="0"/>
              <w:adjustRightInd w:val="0"/>
              <w:rPr>
                <w:rFonts w:ascii="Arial" w:eastAsiaTheme="minorEastAsia" w:hAnsi="Arial" w:cs="Arial"/>
                <w:sz w:val="20"/>
                <w:szCs w:val="20"/>
              </w:rPr>
            </w:pPr>
            <w:r w:rsidRPr="007A2631">
              <w:rPr>
                <w:rFonts w:ascii="Arial" w:eastAsia="Calibri" w:hAnsi="Arial" w:cs="Arial"/>
                <w:b/>
                <w:sz w:val="20"/>
                <w:szCs w:val="20"/>
              </w:rPr>
              <w:t>“Risky play”</w:t>
            </w:r>
            <w:r w:rsidRPr="007A2631">
              <w:rPr>
                <w:rFonts w:ascii="Arial" w:eastAsia="Calibri" w:hAnsi="Arial" w:cs="Arial"/>
                <w:sz w:val="20"/>
                <w:szCs w:val="20"/>
              </w:rPr>
              <w:t xml:space="preserve"> </w:t>
            </w:r>
            <w:r w:rsidRPr="007A2631">
              <w:rPr>
                <w:rFonts w:ascii="Arial" w:eastAsiaTheme="minorEastAsia" w:hAnsi="Arial" w:cs="Arial"/>
                <w:sz w:val="20"/>
                <w:szCs w:val="20"/>
              </w:rPr>
              <w:t>means physical activity and play that is challenging and involves a risk of physical injury. Risky play for ONB programs includes, but is not limited to, play involving heights, speed, dangerous tools, close proximity to dangerous elements, such as falling into something potentially hazardous, and risk of getting lost. Risky play is also known as "adventure play."</w:t>
            </w:r>
          </w:p>
          <w:p w14:paraId="415D61C8" w14:textId="77777777" w:rsidR="00F86633" w:rsidRDefault="00F86633" w:rsidP="00F86633">
            <w:pPr>
              <w:rPr>
                <w:rFonts w:ascii="Arial" w:eastAsiaTheme="minorEastAsia" w:hAnsi="Arial" w:cs="Arial"/>
                <w:b/>
                <w:sz w:val="20"/>
                <w:szCs w:val="20"/>
              </w:rPr>
            </w:pPr>
          </w:p>
          <w:p w14:paraId="367D1B2F" w14:textId="77777777" w:rsidR="00F86633" w:rsidRDefault="00F86633" w:rsidP="00F86633">
            <w:pPr>
              <w:rPr>
                <w:rFonts w:ascii="Arial" w:eastAsiaTheme="minorEastAsia" w:hAnsi="Arial" w:cs="Arial"/>
                <w:sz w:val="20"/>
                <w:szCs w:val="20"/>
              </w:rPr>
            </w:pPr>
            <w:r w:rsidRPr="00DA277E">
              <w:rPr>
                <w:rFonts w:ascii="Arial" w:eastAsiaTheme="minorEastAsia" w:hAnsi="Arial" w:cs="Arial"/>
                <w:b/>
                <w:sz w:val="20"/>
                <w:szCs w:val="20"/>
              </w:rPr>
              <w:t>WAC 110-302-0471</w:t>
            </w:r>
            <w:r w:rsidRPr="00DA277E">
              <w:rPr>
                <w:rFonts w:ascii="Arial" w:eastAsiaTheme="minorEastAsia" w:hAnsi="Arial" w:cs="Arial"/>
                <w:sz w:val="20"/>
                <w:szCs w:val="20"/>
              </w:rPr>
              <w:t xml:space="preserve">  </w:t>
            </w:r>
            <w:r w:rsidRPr="00DA277E">
              <w:rPr>
                <w:rFonts w:ascii="Arial" w:eastAsiaTheme="minorEastAsia" w:hAnsi="Arial" w:cs="Arial"/>
                <w:b/>
                <w:sz w:val="20"/>
                <w:szCs w:val="20"/>
              </w:rPr>
              <w:t>ONB benefit-risk assessments, risk management policies, and waivers.</w:t>
            </w:r>
            <w:r w:rsidRPr="00DA277E">
              <w:rPr>
                <w:rFonts w:ascii="Arial" w:eastAsiaTheme="minorEastAsia" w:hAnsi="Arial" w:cs="Arial"/>
                <w:sz w:val="20"/>
                <w:szCs w:val="20"/>
              </w:rPr>
              <w:t xml:space="preserve">  </w:t>
            </w:r>
          </w:p>
          <w:p w14:paraId="7888B8A1"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(1) ONB programs must have and follow benefit-risk assessments and risk management plans. These assessments and plans must be submitted to DCYF on a form provided by the department and be available for department review at the time of initial licensing. An amended assessment or plan cannot be implemented until the department has approved it. Benefit-risk assessments must include, but are not limited to, the following criteria:</w:t>
            </w:r>
          </w:p>
          <w:p w14:paraId="30200189"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(a) Information about the site or sites that will be used by the ONB program on a regular basis.</w:t>
            </w:r>
          </w:p>
          <w:p w14:paraId="56E7A0C9"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(b) Different seasons of the year such as summer versus winter plans, based on how conditions change within ONB sites and locations used by the ONB program on a regular basis.</w:t>
            </w:r>
          </w:p>
          <w:p w14:paraId="0F102BD2"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(c) Risky play activities including, but not limited to, the following:</w:t>
            </w:r>
          </w:p>
          <w:p w14:paraId="7A6DC0DF"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(i) Climbing natural features pursuant to WAC 110-302-0146;</w:t>
            </w:r>
          </w:p>
          <w:p w14:paraId="5F8D23F2"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(ii) Water activities pursuant to WAC 110-302-0350;</w:t>
            </w:r>
          </w:p>
          <w:p w14:paraId="44A8DB59"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(iii) Using sharp tools pursuant to WAC 110-302-0352;</w:t>
            </w:r>
          </w:p>
          <w:p w14:paraId="1CF3B668"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(iv) Plant foraging pursuant to WAC 110-302-0346;</w:t>
            </w:r>
          </w:p>
          <w:p w14:paraId="4CA97BC9"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(v) ONB program pets pursuant to WAC 110-302-0225;</w:t>
            </w:r>
          </w:p>
          <w:p w14:paraId="1CFEBD37"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(vi) Egg collection and consumption pursuant to WAC 110-302-0196;</w:t>
            </w:r>
          </w:p>
          <w:p w14:paraId="73ADAFBC"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(vii) Campfire activities pursuant to WAC 110-302-0351; and</w:t>
            </w:r>
          </w:p>
          <w:p w14:paraId="693BA772"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(viii) Activities near water, cliffs, steep slopes, or other potentially hazardous natural features.</w:t>
            </w:r>
          </w:p>
          <w:p w14:paraId="3093ACD6"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lastRenderedPageBreak/>
              <w:t>(d) Guidance for when increased staffing is necessary, and provide guidance for the development of the applicable risk management policies and procedures described in subsection (2) of this section.</w:t>
            </w:r>
          </w:p>
          <w:p w14:paraId="2C5A6137"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(2) ONB programs must have and follow risk management policies and procedures to address potential hazards and risks of the ONB programs. These must include, but are not limited to, policies or procedures related to the following:</w:t>
            </w:r>
          </w:p>
          <w:p w14:paraId="22503BCC"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(a) Encountering non-ONB program pets and wildlife pursuant to WAC 110-302-0225 and 110-302-0353;</w:t>
            </w:r>
          </w:p>
          <w:p w14:paraId="7B12B927"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(b) Interacting with strangers, limiting unsupervised access to any child in care, pursuant to WAC 110-302-0345;</w:t>
            </w:r>
          </w:p>
          <w:p w14:paraId="18560847"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(c) The shared use of public space;</w:t>
            </w:r>
          </w:p>
          <w:p w14:paraId="3788500E"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(d) Weather requiring the use of an emergency shelter;</w:t>
            </w:r>
          </w:p>
          <w:p w14:paraId="0373EEC6"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(e) Required clothing and keeping children dressed for the weather pursuant to WAC 110-302-0147;</w:t>
            </w:r>
          </w:p>
          <w:p w14:paraId="119BD290"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(f) Using public facilities or buildings;</w:t>
            </w:r>
          </w:p>
          <w:p w14:paraId="21E98D5F"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(g) Encountering poisonous species; and</w:t>
            </w:r>
          </w:p>
          <w:p w14:paraId="17E12BB0"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(h) All other potentially hazardous situations and natural features.</w:t>
            </w:r>
          </w:p>
          <w:p w14:paraId="3455BEED"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(3) Parents or guardians must sign an ONB program risk waiver that acknowledges and accepts the potential hazards and risks associated with ONB programs. The ONB programs' applicable risk management policies or procedures, as described in subsection (2) of this section, along with the parent waiver, must be included in the parent handbooks, pursuant to WAC 110-302-0450.</w:t>
            </w:r>
          </w:p>
          <w:p w14:paraId="588A6895" w14:textId="77777777" w:rsidR="00F86633" w:rsidRPr="00DA277E" w:rsidRDefault="00F86633" w:rsidP="00F86633">
            <w:pPr>
              <w:ind w:firstLine="337"/>
              <w:rPr>
                <w:rFonts w:ascii="Arial" w:eastAsiaTheme="minorEastAsia" w:hAnsi="Arial" w:cs="Arial"/>
                <w:sz w:val="20"/>
                <w:szCs w:val="20"/>
              </w:rPr>
            </w:pPr>
            <w:r w:rsidRPr="00DA277E">
              <w:rPr>
                <w:rFonts w:ascii="Arial" w:eastAsiaTheme="minorEastAsia" w:hAnsi="Arial" w:cs="Arial"/>
                <w:sz w:val="20"/>
                <w:szCs w:val="20"/>
              </w:rPr>
              <w:t>(4) A copy of waivers signed by the child's parent or guardian must be kept in each child's records.</w:t>
            </w:r>
          </w:p>
          <w:p w14:paraId="50DAF7D7" w14:textId="77777777" w:rsidR="00D13537" w:rsidRPr="00573342" w:rsidRDefault="00D13537" w:rsidP="00884408">
            <w:pPr>
              <w:spacing w:before="80"/>
              <w:rPr>
                <w:rFonts w:ascii="Arial" w:hAnsi="Arial" w:cs="Arial"/>
                <w:sz w:val="20"/>
                <w:szCs w:val="20"/>
              </w:rPr>
            </w:pPr>
          </w:p>
        </w:tc>
        <w:tc>
          <w:tcPr>
            <w:tcW w:w="450" w:type="dxa"/>
            <w:tcBorders>
              <w:top w:val="nil"/>
              <w:left w:val="nil"/>
              <w:bottom w:val="nil"/>
              <w:right w:val="nil"/>
            </w:tcBorders>
          </w:tcPr>
          <w:p w14:paraId="7B62D987" w14:textId="77777777" w:rsidR="00F86633" w:rsidRPr="00573342" w:rsidRDefault="00F86633" w:rsidP="00884408">
            <w:pPr>
              <w:spacing w:before="80"/>
              <w:rPr>
                <w:rFonts w:ascii="Arial" w:hAnsi="Arial" w:cs="Arial"/>
                <w:sz w:val="20"/>
                <w:szCs w:val="20"/>
              </w:rPr>
            </w:pPr>
          </w:p>
        </w:tc>
      </w:tr>
      <w:tr w:rsidR="003213FD" w14:paraId="5CC8AE22" w14:textId="77777777" w:rsidTr="00BB40AF">
        <w:tc>
          <w:tcPr>
            <w:tcW w:w="14390" w:type="dxa"/>
            <w:gridSpan w:val="7"/>
            <w:tcBorders>
              <w:top w:val="nil"/>
              <w:left w:val="nil"/>
              <w:right w:val="nil"/>
            </w:tcBorders>
          </w:tcPr>
          <w:p w14:paraId="28799EAA" w14:textId="77777777" w:rsidR="003213FD" w:rsidRPr="00E832CC" w:rsidRDefault="00884408" w:rsidP="00884408">
            <w:pPr>
              <w:spacing w:before="80" w:after="80"/>
              <w:rPr>
                <w:rFonts w:ascii="Arial" w:hAnsi="Arial" w:cs="Arial"/>
                <w:sz w:val="20"/>
                <w:szCs w:val="20"/>
              </w:rPr>
            </w:pPr>
            <w:r w:rsidRPr="00E832CC">
              <w:rPr>
                <w:rFonts w:ascii="Arial" w:hAnsi="Arial" w:cs="Arial"/>
                <w:b/>
                <w:sz w:val="20"/>
                <w:szCs w:val="20"/>
              </w:rPr>
              <w:t>Instructions</w:t>
            </w:r>
            <w:r w:rsidRPr="00E832CC">
              <w:rPr>
                <w:rFonts w:ascii="Arial" w:hAnsi="Arial" w:cs="Arial"/>
                <w:sz w:val="20"/>
                <w:szCs w:val="20"/>
              </w:rPr>
              <w:t xml:space="preserve">: Complete the chart below for </w:t>
            </w:r>
            <w:r w:rsidRPr="008373BC">
              <w:rPr>
                <w:rFonts w:ascii="Arial" w:hAnsi="Arial" w:cs="Arial"/>
                <w:sz w:val="20"/>
                <w:szCs w:val="20"/>
                <w:u w:val="single"/>
              </w:rPr>
              <w:t>each</w:t>
            </w:r>
            <w:r w:rsidRPr="00E832CC">
              <w:rPr>
                <w:rFonts w:ascii="Arial" w:hAnsi="Arial" w:cs="Arial"/>
                <w:sz w:val="20"/>
                <w:szCs w:val="20"/>
              </w:rPr>
              <w:t xml:space="preserve"> location and/or activity for which your program has conducted a risk-benefit analysis and mitigation procedure. An example is provided.</w:t>
            </w:r>
          </w:p>
        </w:tc>
      </w:tr>
      <w:tr w:rsidR="00F86633" w14:paraId="09960A73" w14:textId="77777777" w:rsidTr="00BB40AF">
        <w:tc>
          <w:tcPr>
            <w:tcW w:w="1435" w:type="dxa"/>
            <w:gridSpan w:val="2"/>
            <w:shd w:val="clear" w:color="auto" w:fill="F2F2F2" w:themeFill="background1" w:themeFillShade="F2"/>
            <w:vAlign w:val="center"/>
          </w:tcPr>
          <w:p w14:paraId="19CD280B" w14:textId="77777777" w:rsidR="00884408" w:rsidRPr="00BB40AF" w:rsidRDefault="00884408" w:rsidP="00BB40AF">
            <w:pPr>
              <w:jc w:val="center"/>
              <w:rPr>
                <w:rFonts w:ascii="Arial" w:hAnsi="Arial" w:cs="Arial"/>
                <w:b/>
                <w:sz w:val="20"/>
                <w:szCs w:val="20"/>
              </w:rPr>
            </w:pPr>
            <w:r w:rsidRPr="00BB40AF">
              <w:rPr>
                <w:rFonts w:ascii="Arial" w:hAnsi="Arial" w:cs="Arial"/>
                <w:b/>
                <w:sz w:val="20"/>
                <w:szCs w:val="20"/>
              </w:rPr>
              <w:t>Location or Activity</w:t>
            </w:r>
          </w:p>
        </w:tc>
        <w:tc>
          <w:tcPr>
            <w:tcW w:w="2697" w:type="dxa"/>
            <w:shd w:val="clear" w:color="auto" w:fill="F2F2F2" w:themeFill="background1" w:themeFillShade="F2"/>
            <w:vAlign w:val="center"/>
          </w:tcPr>
          <w:p w14:paraId="6E85F1BB" w14:textId="77777777" w:rsidR="00884408" w:rsidRPr="00BB40AF" w:rsidRDefault="00884408" w:rsidP="00BB40AF">
            <w:pPr>
              <w:jc w:val="center"/>
              <w:rPr>
                <w:rFonts w:ascii="Arial" w:hAnsi="Arial" w:cs="Arial"/>
                <w:b/>
                <w:sz w:val="20"/>
                <w:szCs w:val="20"/>
              </w:rPr>
            </w:pPr>
            <w:r w:rsidRPr="00BB40AF">
              <w:rPr>
                <w:rFonts w:ascii="Arial" w:hAnsi="Arial" w:cs="Arial"/>
                <w:b/>
                <w:sz w:val="20"/>
                <w:szCs w:val="20"/>
              </w:rPr>
              <w:t>Benefits</w:t>
            </w:r>
          </w:p>
        </w:tc>
        <w:tc>
          <w:tcPr>
            <w:tcW w:w="4499" w:type="dxa"/>
            <w:shd w:val="clear" w:color="auto" w:fill="F2F2F2" w:themeFill="background1" w:themeFillShade="F2"/>
            <w:vAlign w:val="center"/>
          </w:tcPr>
          <w:p w14:paraId="23977491" w14:textId="77777777" w:rsidR="00884408" w:rsidRPr="00BB40AF" w:rsidRDefault="00E832CC" w:rsidP="00BB40AF">
            <w:pPr>
              <w:jc w:val="center"/>
              <w:rPr>
                <w:rFonts w:ascii="Arial" w:hAnsi="Arial" w:cs="Arial"/>
                <w:b/>
                <w:sz w:val="20"/>
                <w:szCs w:val="20"/>
              </w:rPr>
            </w:pPr>
            <w:r w:rsidRPr="00BB40AF">
              <w:rPr>
                <w:rFonts w:ascii="Arial" w:hAnsi="Arial" w:cs="Arial"/>
                <w:b/>
                <w:sz w:val="20"/>
                <w:szCs w:val="20"/>
              </w:rPr>
              <w:t>Hazards and Risk – see definitions – Include seasonal changes in the environment, staff preparation, and developmental needs of children as appropriate</w:t>
            </w:r>
          </w:p>
        </w:tc>
        <w:tc>
          <w:tcPr>
            <w:tcW w:w="1264" w:type="dxa"/>
            <w:shd w:val="clear" w:color="auto" w:fill="F2F2F2" w:themeFill="background1" w:themeFillShade="F2"/>
            <w:vAlign w:val="center"/>
          </w:tcPr>
          <w:p w14:paraId="045FAC3B" w14:textId="77777777" w:rsidR="00884408" w:rsidRPr="00BB40AF" w:rsidRDefault="00BB40AF" w:rsidP="00BB40AF">
            <w:pPr>
              <w:jc w:val="center"/>
              <w:rPr>
                <w:rFonts w:ascii="Arial" w:hAnsi="Arial" w:cs="Arial"/>
                <w:b/>
                <w:sz w:val="20"/>
                <w:szCs w:val="20"/>
              </w:rPr>
            </w:pPr>
            <w:r w:rsidRPr="00BB40AF">
              <w:rPr>
                <w:rFonts w:ascii="Arial" w:hAnsi="Arial" w:cs="Arial"/>
                <w:b/>
                <w:sz w:val="20"/>
                <w:szCs w:val="20"/>
              </w:rPr>
              <w:t>Relevant ONB Program WACs</w:t>
            </w:r>
          </w:p>
        </w:tc>
        <w:tc>
          <w:tcPr>
            <w:tcW w:w="4495" w:type="dxa"/>
            <w:gridSpan w:val="2"/>
            <w:shd w:val="clear" w:color="auto" w:fill="F2F2F2" w:themeFill="background1" w:themeFillShade="F2"/>
            <w:vAlign w:val="center"/>
          </w:tcPr>
          <w:p w14:paraId="655F06D5" w14:textId="77777777" w:rsidR="00884408" w:rsidRPr="00BB40AF" w:rsidRDefault="00BB40AF" w:rsidP="00BB40AF">
            <w:pPr>
              <w:jc w:val="center"/>
              <w:rPr>
                <w:rFonts w:ascii="Arial" w:hAnsi="Arial" w:cs="Arial"/>
                <w:b/>
                <w:sz w:val="20"/>
                <w:szCs w:val="20"/>
              </w:rPr>
            </w:pPr>
            <w:r w:rsidRPr="00BB40AF">
              <w:rPr>
                <w:rFonts w:ascii="Arial" w:hAnsi="Arial" w:cs="Arial"/>
                <w:b/>
                <w:sz w:val="20"/>
                <w:szCs w:val="20"/>
              </w:rPr>
              <w:t>Mitigation Procedure – what staff must to do support the benefits and address the hazard and risks of an activity or location. Include any need for additional staff or staff training.</w:t>
            </w:r>
          </w:p>
        </w:tc>
      </w:tr>
      <w:tr w:rsidR="00BB40AF" w:rsidRPr="00BB40AF" w14:paraId="089A8C3A" w14:textId="77777777" w:rsidTr="00BA298E">
        <w:tc>
          <w:tcPr>
            <w:tcW w:w="1435" w:type="dxa"/>
            <w:gridSpan w:val="2"/>
            <w:tcBorders>
              <w:bottom w:val="single" w:sz="4" w:space="0" w:color="auto"/>
            </w:tcBorders>
            <w:shd w:val="clear" w:color="auto" w:fill="auto"/>
          </w:tcPr>
          <w:p w14:paraId="5C1B94EC" w14:textId="77777777" w:rsidR="00BB40AF" w:rsidRDefault="00BB40AF" w:rsidP="00BB40AF">
            <w:pPr>
              <w:rPr>
                <w:rFonts w:ascii="Arial" w:hAnsi="Arial" w:cs="Arial"/>
                <w:i/>
                <w:sz w:val="20"/>
                <w:szCs w:val="20"/>
              </w:rPr>
            </w:pPr>
            <w:r>
              <w:rPr>
                <w:rFonts w:ascii="Arial" w:hAnsi="Arial" w:cs="Arial"/>
                <w:i/>
                <w:sz w:val="20"/>
                <w:szCs w:val="20"/>
              </w:rPr>
              <w:t>EXAMPLE:</w:t>
            </w:r>
          </w:p>
          <w:p w14:paraId="292D15F3" w14:textId="77777777" w:rsidR="008373BC" w:rsidRDefault="00BB40AF" w:rsidP="00BB40AF">
            <w:pPr>
              <w:rPr>
                <w:rFonts w:ascii="Arial" w:hAnsi="Arial" w:cs="Arial"/>
                <w:sz w:val="20"/>
                <w:szCs w:val="20"/>
              </w:rPr>
            </w:pPr>
            <w:r>
              <w:rPr>
                <w:rFonts w:ascii="Arial" w:hAnsi="Arial" w:cs="Arial"/>
                <w:i/>
                <w:sz w:val="20"/>
                <w:szCs w:val="20"/>
              </w:rPr>
              <w:t>Tree Climbing</w:t>
            </w:r>
          </w:p>
          <w:p w14:paraId="41AFDA8D" w14:textId="77777777" w:rsidR="008373BC" w:rsidRDefault="008373BC" w:rsidP="00BB40AF">
            <w:pPr>
              <w:rPr>
                <w:rFonts w:ascii="Arial" w:hAnsi="Arial" w:cs="Arial"/>
                <w:sz w:val="20"/>
                <w:szCs w:val="20"/>
              </w:rPr>
            </w:pPr>
          </w:p>
          <w:p w14:paraId="126033CF" w14:textId="77777777" w:rsidR="008373BC" w:rsidRDefault="008373BC" w:rsidP="00BB40AF">
            <w:pPr>
              <w:rPr>
                <w:rFonts w:ascii="Arial" w:hAnsi="Arial" w:cs="Arial"/>
                <w:sz w:val="20"/>
                <w:szCs w:val="20"/>
              </w:rPr>
            </w:pPr>
          </w:p>
          <w:p w14:paraId="0FB044D9" w14:textId="77777777" w:rsidR="008373BC" w:rsidRDefault="008373BC" w:rsidP="00BB40AF">
            <w:pPr>
              <w:rPr>
                <w:rFonts w:ascii="Arial" w:hAnsi="Arial" w:cs="Arial"/>
                <w:sz w:val="20"/>
                <w:szCs w:val="20"/>
              </w:rPr>
            </w:pPr>
          </w:p>
          <w:p w14:paraId="784DF898" w14:textId="77777777" w:rsidR="008373BC" w:rsidRDefault="008373BC" w:rsidP="00BB40AF">
            <w:pPr>
              <w:rPr>
                <w:rFonts w:ascii="Arial" w:hAnsi="Arial" w:cs="Arial"/>
                <w:sz w:val="20"/>
                <w:szCs w:val="20"/>
              </w:rPr>
            </w:pPr>
          </w:p>
          <w:p w14:paraId="6246CF29" w14:textId="77777777" w:rsidR="008373BC" w:rsidRDefault="008373BC" w:rsidP="00BB40AF">
            <w:pPr>
              <w:rPr>
                <w:rFonts w:ascii="Arial" w:hAnsi="Arial" w:cs="Arial"/>
                <w:sz w:val="20"/>
                <w:szCs w:val="20"/>
              </w:rPr>
            </w:pPr>
          </w:p>
          <w:p w14:paraId="5186401E" w14:textId="77777777" w:rsidR="008373BC" w:rsidRDefault="008373BC" w:rsidP="00BB40AF">
            <w:pPr>
              <w:rPr>
                <w:rFonts w:ascii="Arial" w:hAnsi="Arial" w:cs="Arial"/>
                <w:sz w:val="20"/>
                <w:szCs w:val="20"/>
              </w:rPr>
            </w:pPr>
          </w:p>
          <w:p w14:paraId="2656B224" w14:textId="77777777" w:rsidR="008373BC" w:rsidRDefault="008373BC" w:rsidP="00BB40AF">
            <w:pPr>
              <w:rPr>
                <w:rFonts w:ascii="Arial" w:hAnsi="Arial" w:cs="Arial"/>
                <w:sz w:val="20"/>
                <w:szCs w:val="20"/>
              </w:rPr>
            </w:pPr>
          </w:p>
          <w:p w14:paraId="66FCD07D" w14:textId="77777777" w:rsidR="008373BC" w:rsidRDefault="008373BC" w:rsidP="00BB40AF">
            <w:pPr>
              <w:rPr>
                <w:rFonts w:ascii="Arial" w:hAnsi="Arial" w:cs="Arial"/>
                <w:sz w:val="20"/>
                <w:szCs w:val="20"/>
              </w:rPr>
            </w:pPr>
          </w:p>
          <w:p w14:paraId="0BD73B35" w14:textId="77777777" w:rsidR="008373BC" w:rsidRPr="008373BC" w:rsidRDefault="008373BC" w:rsidP="00BB40AF">
            <w:pPr>
              <w:rPr>
                <w:rFonts w:ascii="Arial" w:hAnsi="Arial" w:cs="Arial"/>
                <w:sz w:val="20"/>
                <w:szCs w:val="20"/>
              </w:rPr>
            </w:pPr>
          </w:p>
        </w:tc>
        <w:tc>
          <w:tcPr>
            <w:tcW w:w="2697" w:type="dxa"/>
            <w:tcBorders>
              <w:bottom w:val="single" w:sz="4" w:space="0" w:color="auto"/>
            </w:tcBorders>
            <w:shd w:val="clear" w:color="auto" w:fill="auto"/>
          </w:tcPr>
          <w:p w14:paraId="5B071407" w14:textId="77777777" w:rsidR="00BB40AF" w:rsidRDefault="00BB40AF" w:rsidP="00BB40AF">
            <w:pPr>
              <w:rPr>
                <w:rFonts w:ascii="Arial" w:hAnsi="Arial" w:cs="Arial"/>
                <w:i/>
                <w:sz w:val="20"/>
                <w:szCs w:val="20"/>
              </w:rPr>
            </w:pPr>
            <w:r>
              <w:rPr>
                <w:rFonts w:ascii="Arial" w:hAnsi="Arial" w:cs="Arial"/>
                <w:i/>
                <w:sz w:val="20"/>
                <w:szCs w:val="20"/>
              </w:rPr>
              <w:t>EXAMPLE:</w:t>
            </w:r>
          </w:p>
          <w:p w14:paraId="39983E17" w14:textId="77777777" w:rsidR="008373BC" w:rsidRPr="00BB40AF" w:rsidRDefault="00BB40AF" w:rsidP="00BB40AF">
            <w:pPr>
              <w:rPr>
                <w:rFonts w:ascii="Arial" w:hAnsi="Arial" w:cs="Arial"/>
                <w:i/>
                <w:sz w:val="20"/>
                <w:szCs w:val="20"/>
              </w:rPr>
            </w:pPr>
            <w:r>
              <w:rPr>
                <w:rFonts w:ascii="Arial" w:hAnsi="Arial" w:cs="Arial"/>
                <w:i/>
                <w:sz w:val="20"/>
                <w:szCs w:val="20"/>
              </w:rPr>
              <w:t xml:space="preserve">Gross motor skills, balance, risk analysis and awareness, planning, decision-making, taking turns, communication, self-esteem building, sensory development, hand/feet/eye coordination, strength building, flexibility, endurance, and energy release. </w:t>
            </w:r>
          </w:p>
        </w:tc>
        <w:tc>
          <w:tcPr>
            <w:tcW w:w="4499" w:type="dxa"/>
            <w:tcBorders>
              <w:bottom w:val="single" w:sz="4" w:space="0" w:color="auto"/>
            </w:tcBorders>
            <w:shd w:val="clear" w:color="auto" w:fill="auto"/>
          </w:tcPr>
          <w:p w14:paraId="2092C143" w14:textId="77777777" w:rsidR="00BB40AF" w:rsidRPr="00BB40AF" w:rsidRDefault="00BB40AF" w:rsidP="00BB40AF">
            <w:pPr>
              <w:rPr>
                <w:rFonts w:ascii="Arial" w:hAnsi="Arial" w:cs="Arial"/>
                <w:i/>
                <w:sz w:val="20"/>
                <w:szCs w:val="20"/>
              </w:rPr>
            </w:pPr>
            <w:r w:rsidRPr="00BB40AF">
              <w:rPr>
                <w:rFonts w:ascii="Arial" w:hAnsi="Arial" w:cs="Arial"/>
                <w:i/>
                <w:sz w:val="20"/>
                <w:szCs w:val="20"/>
              </w:rPr>
              <w:t>EXAMPLE:</w:t>
            </w:r>
          </w:p>
          <w:p w14:paraId="390CF710" w14:textId="77777777" w:rsidR="00BB40AF" w:rsidRPr="00BB40AF" w:rsidRDefault="00BB40AF" w:rsidP="00BB40AF">
            <w:pPr>
              <w:rPr>
                <w:rFonts w:ascii="Arial" w:hAnsi="Arial" w:cs="Arial"/>
                <w:i/>
                <w:sz w:val="20"/>
                <w:szCs w:val="20"/>
              </w:rPr>
            </w:pPr>
            <w:r w:rsidRPr="00BB40AF">
              <w:rPr>
                <w:rFonts w:ascii="Arial" w:hAnsi="Arial" w:cs="Arial"/>
                <w:i/>
                <w:sz w:val="20"/>
                <w:szCs w:val="20"/>
              </w:rPr>
              <w:t>Falling, slipping, cuts and abrasions, hard ground surface – potential head injury, sharp or hard objects within and under tree, child not developmentally able to evaluate ability, new or untrained staff supervision and teaching issues, icy or frosty conditions that make the tree too slippery, staff not appropriately stationed for immediate assistance and ability to reach child’s midriff, and child able to climb out of reach of staff person</w:t>
            </w:r>
          </w:p>
        </w:tc>
        <w:tc>
          <w:tcPr>
            <w:tcW w:w="1264" w:type="dxa"/>
            <w:tcBorders>
              <w:bottom w:val="single" w:sz="4" w:space="0" w:color="auto"/>
            </w:tcBorders>
            <w:shd w:val="clear" w:color="auto" w:fill="auto"/>
          </w:tcPr>
          <w:p w14:paraId="416F04D8" w14:textId="77777777" w:rsidR="00BB40AF" w:rsidRDefault="00BB40AF" w:rsidP="00BB40AF">
            <w:pPr>
              <w:rPr>
                <w:rFonts w:ascii="Arial" w:hAnsi="Arial" w:cs="Arial"/>
                <w:i/>
                <w:sz w:val="20"/>
                <w:szCs w:val="20"/>
              </w:rPr>
            </w:pPr>
            <w:r>
              <w:rPr>
                <w:rFonts w:ascii="Arial" w:hAnsi="Arial" w:cs="Arial"/>
                <w:i/>
                <w:sz w:val="20"/>
                <w:szCs w:val="20"/>
              </w:rPr>
              <w:t>EXAMPLE:</w:t>
            </w:r>
          </w:p>
          <w:p w14:paraId="5B1998C0" w14:textId="77777777" w:rsidR="00BB40AF" w:rsidRPr="00BB40AF" w:rsidRDefault="00BB40AF" w:rsidP="00BB40AF">
            <w:pPr>
              <w:rPr>
                <w:rFonts w:ascii="Arial" w:hAnsi="Arial" w:cs="Arial"/>
                <w:i/>
                <w:sz w:val="20"/>
                <w:szCs w:val="20"/>
              </w:rPr>
            </w:pPr>
            <w:r>
              <w:rPr>
                <w:rFonts w:ascii="Arial" w:hAnsi="Arial" w:cs="Arial"/>
                <w:i/>
                <w:sz w:val="20"/>
                <w:szCs w:val="20"/>
              </w:rPr>
              <w:t>0146; 0345; and 0110</w:t>
            </w:r>
          </w:p>
        </w:tc>
        <w:tc>
          <w:tcPr>
            <w:tcW w:w="4495" w:type="dxa"/>
            <w:gridSpan w:val="2"/>
            <w:tcBorders>
              <w:bottom w:val="single" w:sz="4" w:space="0" w:color="auto"/>
            </w:tcBorders>
            <w:shd w:val="clear" w:color="auto" w:fill="auto"/>
          </w:tcPr>
          <w:p w14:paraId="0005E621" w14:textId="77777777" w:rsidR="00BB40AF" w:rsidRPr="00BB40AF" w:rsidRDefault="00BB40AF" w:rsidP="00BB40AF">
            <w:pPr>
              <w:rPr>
                <w:rFonts w:ascii="Arial" w:hAnsi="Arial" w:cs="Arial"/>
                <w:i/>
                <w:sz w:val="20"/>
                <w:szCs w:val="20"/>
              </w:rPr>
            </w:pPr>
            <w:r w:rsidRPr="00BB40AF">
              <w:rPr>
                <w:rFonts w:ascii="Arial" w:hAnsi="Arial" w:cs="Arial"/>
                <w:i/>
                <w:sz w:val="20"/>
                <w:szCs w:val="20"/>
              </w:rPr>
              <w:t>EXAMPLE:</w:t>
            </w:r>
          </w:p>
          <w:p w14:paraId="7D5A346F" w14:textId="77777777" w:rsidR="00BB40AF" w:rsidRPr="00BB40AF" w:rsidRDefault="00BB40AF" w:rsidP="00BB40AF">
            <w:pPr>
              <w:rPr>
                <w:rFonts w:ascii="Arial" w:hAnsi="Arial" w:cs="Arial"/>
                <w:i/>
                <w:sz w:val="20"/>
                <w:szCs w:val="20"/>
              </w:rPr>
            </w:pPr>
            <w:r w:rsidRPr="00BB40AF">
              <w:rPr>
                <w:rFonts w:ascii="Arial" w:hAnsi="Arial" w:cs="Arial"/>
                <w:i/>
                <w:sz w:val="20"/>
                <w:szCs w:val="20"/>
              </w:rPr>
              <w:t>Staff inspect tree for loose branches or other hazards. Staff are within reach of child’s midriff at all times. One child climbs at a time. Children waiting their turns are actively supervised with appropriate transition activity. Staff are trained to benefit risk assessment and policy before they assist with tree climbing activity. Staff evaluate each child’s ability, weather and seasonal conditions, ground surface requirements/hazards prior to allowing tree climbing activity.</w:t>
            </w:r>
          </w:p>
        </w:tc>
      </w:tr>
      <w:tr w:rsidR="008373BC" w:rsidRPr="00BB40AF" w14:paraId="1233FD0A" w14:textId="77777777" w:rsidTr="00BA298E">
        <w:tc>
          <w:tcPr>
            <w:tcW w:w="1435" w:type="dxa"/>
            <w:gridSpan w:val="2"/>
            <w:shd w:val="clear" w:color="auto" w:fill="auto"/>
          </w:tcPr>
          <w:p w14:paraId="2C023EC0" w14:textId="77777777" w:rsidR="008373BC" w:rsidRDefault="008373BC" w:rsidP="00BB40AF">
            <w:pPr>
              <w:rPr>
                <w:rFonts w:ascii="Arial" w:hAnsi="Arial" w:cs="Arial"/>
                <w:sz w:val="20"/>
                <w:szCs w:val="20"/>
              </w:rPr>
            </w:pPr>
          </w:p>
          <w:p w14:paraId="6D2E0FA2" w14:textId="77777777" w:rsidR="008373BC" w:rsidRPr="008373BC" w:rsidRDefault="008373BC" w:rsidP="00BB40AF">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tc>
        <w:tc>
          <w:tcPr>
            <w:tcW w:w="2697" w:type="dxa"/>
            <w:shd w:val="clear" w:color="auto" w:fill="auto"/>
          </w:tcPr>
          <w:p w14:paraId="1B1AA96C" w14:textId="77777777" w:rsidR="008373BC" w:rsidRDefault="008373BC" w:rsidP="00BB40AF">
            <w:pPr>
              <w:rPr>
                <w:rFonts w:ascii="Arial" w:hAnsi="Arial" w:cs="Arial"/>
                <w:sz w:val="20"/>
                <w:szCs w:val="20"/>
              </w:rPr>
            </w:pPr>
          </w:p>
          <w:p w14:paraId="68E2598A" w14:textId="77777777" w:rsidR="008373BC" w:rsidRPr="008373BC" w:rsidRDefault="008373BC" w:rsidP="00BB40A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4E920402" w14:textId="77777777" w:rsidR="008373BC" w:rsidRDefault="008373BC" w:rsidP="00BB40AF">
            <w:pPr>
              <w:rPr>
                <w:rFonts w:ascii="Arial" w:hAnsi="Arial" w:cs="Arial"/>
                <w:sz w:val="20"/>
                <w:szCs w:val="20"/>
              </w:rPr>
            </w:pPr>
          </w:p>
          <w:p w14:paraId="52B0AAC0" w14:textId="77777777" w:rsidR="008373BC" w:rsidRPr="008373BC" w:rsidRDefault="008373BC" w:rsidP="00BB40A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5E936269" w14:textId="77777777" w:rsidR="008373BC" w:rsidRDefault="008373BC" w:rsidP="00BB40AF">
            <w:pPr>
              <w:rPr>
                <w:rFonts w:ascii="Arial" w:hAnsi="Arial" w:cs="Arial"/>
                <w:sz w:val="20"/>
                <w:szCs w:val="20"/>
              </w:rPr>
            </w:pPr>
          </w:p>
          <w:p w14:paraId="57334E1B" w14:textId="77777777" w:rsidR="008373BC" w:rsidRPr="008373BC" w:rsidRDefault="008373BC" w:rsidP="00BB40A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6648343A" w14:textId="77777777" w:rsidR="008373BC" w:rsidRDefault="008373BC" w:rsidP="00BB40AF">
            <w:pPr>
              <w:rPr>
                <w:rFonts w:ascii="Arial" w:hAnsi="Arial" w:cs="Arial"/>
                <w:sz w:val="20"/>
                <w:szCs w:val="20"/>
              </w:rPr>
            </w:pPr>
          </w:p>
          <w:p w14:paraId="7B088DC7" w14:textId="77777777" w:rsidR="008373BC" w:rsidRPr="008373BC" w:rsidRDefault="008373BC" w:rsidP="00BB40A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0ADFDFC5" w14:textId="77777777" w:rsidTr="00BA298E">
        <w:tc>
          <w:tcPr>
            <w:tcW w:w="1435" w:type="dxa"/>
            <w:gridSpan w:val="2"/>
            <w:shd w:val="clear" w:color="auto" w:fill="auto"/>
          </w:tcPr>
          <w:p w14:paraId="6F7F11EA" w14:textId="77777777" w:rsidR="00BA298E" w:rsidRDefault="00BA298E" w:rsidP="00BA298E">
            <w:pPr>
              <w:rPr>
                <w:rFonts w:ascii="Arial" w:hAnsi="Arial" w:cs="Arial"/>
                <w:sz w:val="20"/>
                <w:szCs w:val="20"/>
              </w:rPr>
            </w:pPr>
          </w:p>
          <w:p w14:paraId="78DF416E"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27DE09E1" w14:textId="77777777" w:rsidR="00BA298E" w:rsidRDefault="00BA298E" w:rsidP="00BA298E">
            <w:pPr>
              <w:rPr>
                <w:rFonts w:ascii="Arial" w:hAnsi="Arial" w:cs="Arial"/>
                <w:sz w:val="20"/>
                <w:szCs w:val="20"/>
              </w:rPr>
            </w:pPr>
          </w:p>
          <w:p w14:paraId="0C2DCC64"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5406CF06" w14:textId="77777777" w:rsidR="00BA298E" w:rsidRDefault="00BA298E" w:rsidP="00BA298E">
            <w:pPr>
              <w:rPr>
                <w:rFonts w:ascii="Arial" w:hAnsi="Arial" w:cs="Arial"/>
                <w:sz w:val="20"/>
                <w:szCs w:val="20"/>
              </w:rPr>
            </w:pPr>
          </w:p>
          <w:p w14:paraId="244109F3"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6E2770E9" w14:textId="77777777" w:rsidR="00BA298E" w:rsidRDefault="00BA298E" w:rsidP="00BA298E">
            <w:pPr>
              <w:rPr>
                <w:rFonts w:ascii="Arial" w:hAnsi="Arial" w:cs="Arial"/>
                <w:sz w:val="20"/>
                <w:szCs w:val="20"/>
              </w:rPr>
            </w:pPr>
          </w:p>
          <w:p w14:paraId="7A239F57"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43A4C0D2" w14:textId="77777777" w:rsidR="00BA298E" w:rsidRDefault="00BA298E" w:rsidP="00BA298E">
            <w:pPr>
              <w:rPr>
                <w:rFonts w:ascii="Arial" w:hAnsi="Arial" w:cs="Arial"/>
                <w:sz w:val="20"/>
                <w:szCs w:val="20"/>
              </w:rPr>
            </w:pPr>
          </w:p>
          <w:p w14:paraId="228607A4"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0078E770" w14:textId="77777777" w:rsidTr="00BA298E">
        <w:tc>
          <w:tcPr>
            <w:tcW w:w="1435" w:type="dxa"/>
            <w:gridSpan w:val="2"/>
            <w:shd w:val="clear" w:color="auto" w:fill="auto"/>
          </w:tcPr>
          <w:p w14:paraId="49983D17" w14:textId="77777777" w:rsidR="00BA298E" w:rsidRDefault="00BA298E" w:rsidP="00BA298E">
            <w:pPr>
              <w:rPr>
                <w:rFonts w:ascii="Arial" w:hAnsi="Arial" w:cs="Arial"/>
                <w:sz w:val="20"/>
                <w:szCs w:val="20"/>
              </w:rPr>
            </w:pPr>
          </w:p>
          <w:p w14:paraId="706C81DB"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0DBE9AFC" w14:textId="77777777" w:rsidR="00BA298E" w:rsidRDefault="00BA298E" w:rsidP="00BA298E">
            <w:pPr>
              <w:rPr>
                <w:rFonts w:ascii="Arial" w:hAnsi="Arial" w:cs="Arial"/>
                <w:sz w:val="20"/>
                <w:szCs w:val="20"/>
              </w:rPr>
            </w:pPr>
          </w:p>
          <w:p w14:paraId="644C62BA"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617467B7" w14:textId="77777777" w:rsidR="00BA298E" w:rsidRDefault="00BA298E" w:rsidP="00BA298E">
            <w:pPr>
              <w:rPr>
                <w:rFonts w:ascii="Arial" w:hAnsi="Arial" w:cs="Arial"/>
                <w:sz w:val="20"/>
                <w:szCs w:val="20"/>
              </w:rPr>
            </w:pPr>
          </w:p>
          <w:p w14:paraId="49BBB1C5"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409FA7AF" w14:textId="77777777" w:rsidR="00BA298E" w:rsidRDefault="00BA298E" w:rsidP="00BA298E">
            <w:pPr>
              <w:rPr>
                <w:rFonts w:ascii="Arial" w:hAnsi="Arial" w:cs="Arial"/>
                <w:sz w:val="20"/>
                <w:szCs w:val="20"/>
              </w:rPr>
            </w:pPr>
          </w:p>
          <w:p w14:paraId="47F0CB9A"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7BBFA36A" w14:textId="77777777" w:rsidR="00BA298E" w:rsidRDefault="00BA298E" w:rsidP="00BA298E">
            <w:pPr>
              <w:rPr>
                <w:rFonts w:ascii="Arial" w:hAnsi="Arial" w:cs="Arial"/>
                <w:sz w:val="20"/>
                <w:szCs w:val="20"/>
              </w:rPr>
            </w:pPr>
          </w:p>
          <w:p w14:paraId="01ED1CDC"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6B0DE306" w14:textId="77777777" w:rsidTr="00BA298E">
        <w:tc>
          <w:tcPr>
            <w:tcW w:w="1435" w:type="dxa"/>
            <w:gridSpan w:val="2"/>
            <w:shd w:val="clear" w:color="auto" w:fill="auto"/>
          </w:tcPr>
          <w:p w14:paraId="39535A0E" w14:textId="77777777" w:rsidR="00BA298E" w:rsidRDefault="00BA298E" w:rsidP="00BA298E">
            <w:pPr>
              <w:rPr>
                <w:rFonts w:ascii="Arial" w:hAnsi="Arial" w:cs="Arial"/>
                <w:sz w:val="20"/>
                <w:szCs w:val="20"/>
              </w:rPr>
            </w:pPr>
          </w:p>
          <w:p w14:paraId="4DB2958F"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57206ACF" w14:textId="77777777" w:rsidR="00BA298E" w:rsidRDefault="00BA298E" w:rsidP="00BA298E">
            <w:pPr>
              <w:rPr>
                <w:rFonts w:ascii="Arial" w:hAnsi="Arial" w:cs="Arial"/>
                <w:sz w:val="20"/>
                <w:szCs w:val="20"/>
              </w:rPr>
            </w:pPr>
          </w:p>
          <w:p w14:paraId="11AE7B91"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6DC72085" w14:textId="77777777" w:rsidR="00BA298E" w:rsidRDefault="00BA298E" w:rsidP="00BA298E">
            <w:pPr>
              <w:rPr>
                <w:rFonts w:ascii="Arial" w:hAnsi="Arial" w:cs="Arial"/>
                <w:sz w:val="20"/>
                <w:szCs w:val="20"/>
              </w:rPr>
            </w:pPr>
          </w:p>
          <w:p w14:paraId="0B378D06"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6D29D8A6" w14:textId="77777777" w:rsidR="00BA298E" w:rsidRDefault="00BA298E" w:rsidP="00BA298E">
            <w:pPr>
              <w:rPr>
                <w:rFonts w:ascii="Arial" w:hAnsi="Arial" w:cs="Arial"/>
                <w:sz w:val="20"/>
                <w:szCs w:val="20"/>
              </w:rPr>
            </w:pPr>
          </w:p>
          <w:p w14:paraId="79693E5B"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558A122F" w14:textId="77777777" w:rsidR="00BA298E" w:rsidRDefault="00BA298E" w:rsidP="00BA298E">
            <w:pPr>
              <w:rPr>
                <w:rFonts w:ascii="Arial" w:hAnsi="Arial" w:cs="Arial"/>
                <w:sz w:val="20"/>
                <w:szCs w:val="20"/>
              </w:rPr>
            </w:pPr>
          </w:p>
          <w:p w14:paraId="2CE868EC"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51E7A338" w14:textId="77777777" w:rsidTr="00BA298E">
        <w:tc>
          <w:tcPr>
            <w:tcW w:w="1435" w:type="dxa"/>
            <w:gridSpan w:val="2"/>
            <w:shd w:val="clear" w:color="auto" w:fill="auto"/>
          </w:tcPr>
          <w:p w14:paraId="0ECB4D5A" w14:textId="77777777" w:rsidR="00BA298E" w:rsidRDefault="00BA298E" w:rsidP="00BA298E">
            <w:pPr>
              <w:rPr>
                <w:rFonts w:ascii="Arial" w:hAnsi="Arial" w:cs="Arial"/>
                <w:sz w:val="20"/>
                <w:szCs w:val="20"/>
              </w:rPr>
            </w:pPr>
          </w:p>
          <w:p w14:paraId="28632607"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7EB69416" w14:textId="77777777" w:rsidR="00BA298E" w:rsidRDefault="00BA298E" w:rsidP="00BA298E">
            <w:pPr>
              <w:rPr>
                <w:rFonts w:ascii="Arial" w:hAnsi="Arial" w:cs="Arial"/>
                <w:sz w:val="20"/>
                <w:szCs w:val="20"/>
              </w:rPr>
            </w:pPr>
          </w:p>
          <w:p w14:paraId="3D5BFD03"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0D064106" w14:textId="77777777" w:rsidR="00BA298E" w:rsidRDefault="00BA298E" w:rsidP="00BA298E">
            <w:pPr>
              <w:rPr>
                <w:rFonts w:ascii="Arial" w:hAnsi="Arial" w:cs="Arial"/>
                <w:sz w:val="20"/>
                <w:szCs w:val="20"/>
              </w:rPr>
            </w:pPr>
          </w:p>
          <w:p w14:paraId="43F929FE"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48CCD28F" w14:textId="77777777" w:rsidR="00BA298E" w:rsidRDefault="00BA298E" w:rsidP="00BA298E">
            <w:pPr>
              <w:rPr>
                <w:rFonts w:ascii="Arial" w:hAnsi="Arial" w:cs="Arial"/>
                <w:sz w:val="20"/>
                <w:szCs w:val="20"/>
              </w:rPr>
            </w:pPr>
          </w:p>
          <w:p w14:paraId="74B69741"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1BD59A9E" w14:textId="77777777" w:rsidR="00BA298E" w:rsidRDefault="00BA298E" w:rsidP="00BA298E">
            <w:pPr>
              <w:rPr>
                <w:rFonts w:ascii="Arial" w:hAnsi="Arial" w:cs="Arial"/>
                <w:sz w:val="20"/>
                <w:szCs w:val="20"/>
              </w:rPr>
            </w:pPr>
          </w:p>
          <w:p w14:paraId="6C995891"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1E470E50" w14:textId="77777777" w:rsidTr="00BA298E">
        <w:tc>
          <w:tcPr>
            <w:tcW w:w="1435" w:type="dxa"/>
            <w:gridSpan w:val="2"/>
            <w:shd w:val="clear" w:color="auto" w:fill="auto"/>
          </w:tcPr>
          <w:p w14:paraId="3E6D6E97" w14:textId="77777777" w:rsidR="00BA298E" w:rsidRDefault="00BA298E" w:rsidP="00BA298E">
            <w:pPr>
              <w:rPr>
                <w:rFonts w:ascii="Arial" w:hAnsi="Arial" w:cs="Arial"/>
                <w:sz w:val="20"/>
                <w:szCs w:val="20"/>
              </w:rPr>
            </w:pPr>
          </w:p>
          <w:p w14:paraId="07386921"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1A25DB67" w14:textId="77777777" w:rsidR="00BA298E" w:rsidRDefault="00BA298E" w:rsidP="00BA298E">
            <w:pPr>
              <w:rPr>
                <w:rFonts w:ascii="Arial" w:hAnsi="Arial" w:cs="Arial"/>
                <w:sz w:val="20"/>
                <w:szCs w:val="20"/>
              </w:rPr>
            </w:pPr>
          </w:p>
          <w:p w14:paraId="395EABAD"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7FECDA98" w14:textId="77777777" w:rsidR="00BA298E" w:rsidRDefault="00BA298E" w:rsidP="00BA298E">
            <w:pPr>
              <w:rPr>
                <w:rFonts w:ascii="Arial" w:hAnsi="Arial" w:cs="Arial"/>
                <w:sz w:val="20"/>
                <w:szCs w:val="20"/>
              </w:rPr>
            </w:pPr>
          </w:p>
          <w:p w14:paraId="3C8AF5C0"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3A029C65" w14:textId="77777777" w:rsidR="00BA298E" w:rsidRDefault="00BA298E" w:rsidP="00BA298E">
            <w:pPr>
              <w:rPr>
                <w:rFonts w:ascii="Arial" w:hAnsi="Arial" w:cs="Arial"/>
                <w:sz w:val="20"/>
                <w:szCs w:val="20"/>
              </w:rPr>
            </w:pPr>
          </w:p>
          <w:p w14:paraId="113699C6"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76B5F48D" w14:textId="77777777" w:rsidR="00BA298E" w:rsidRDefault="00BA298E" w:rsidP="00BA298E">
            <w:pPr>
              <w:rPr>
                <w:rFonts w:ascii="Arial" w:hAnsi="Arial" w:cs="Arial"/>
                <w:sz w:val="20"/>
                <w:szCs w:val="20"/>
              </w:rPr>
            </w:pPr>
          </w:p>
          <w:p w14:paraId="3D73CB32"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006710DA" w14:textId="77777777" w:rsidTr="00BA298E">
        <w:tc>
          <w:tcPr>
            <w:tcW w:w="1435" w:type="dxa"/>
            <w:gridSpan w:val="2"/>
            <w:shd w:val="clear" w:color="auto" w:fill="auto"/>
          </w:tcPr>
          <w:p w14:paraId="26FCE20A" w14:textId="77777777" w:rsidR="00BA298E" w:rsidRDefault="00BA298E" w:rsidP="00BA298E">
            <w:pPr>
              <w:rPr>
                <w:rFonts w:ascii="Arial" w:hAnsi="Arial" w:cs="Arial"/>
                <w:sz w:val="20"/>
                <w:szCs w:val="20"/>
              </w:rPr>
            </w:pPr>
          </w:p>
          <w:p w14:paraId="4E785E57"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7AC81F18" w14:textId="77777777" w:rsidR="00BA298E" w:rsidRDefault="00BA298E" w:rsidP="00BA298E">
            <w:pPr>
              <w:rPr>
                <w:rFonts w:ascii="Arial" w:hAnsi="Arial" w:cs="Arial"/>
                <w:sz w:val="20"/>
                <w:szCs w:val="20"/>
              </w:rPr>
            </w:pPr>
          </w:p>
          <w:p w14:paraId="6A5DE6B5"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2F68ABDC" w14:textId="77777777" w:rsidR="00BA298E" w:rsidRDefault="00BA298E" w:rsidP="00BA298E">
            <w:pPr>
              <w:rPr>
                <w:rFonts w:ascii="Arial" w:hAnsi="Arial" w:cs="Arial"/>
                <w:sz w:val="20"/>
                <w:szCs w:val="20"/>
              </w:rPr>
            </w:pPr>
          </w:p>
          <w:p w14:paraId="5D95E54C"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5A8A6E4C" w14:textId="77777777" w:rsidR="00BA298E" w:rsidRDefault="00BA298E" w:rsidP="00BA298E">
            <w:pPr>
              <w:rPr>
                <w:rFonts w:ascii="Arial" w:hAnsi="Arial" w:cs="Arial"/>
                <w:sz w:val="20"/>
                <w:szCs w:val="20"/>
              </w:rPr>
            </w:pPr>
          </w:p>
          <w:p w14:paraId="0BB643B6"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6A505862" w14:textId="77777777" w:rsidR="00BA298E" w:rsidRDefault="00BA298E" w:rsidP="00BA298E">
            <w:pPr>
              <w:rPr>
                <w:rFonts w:ascii="Arial" w:hAnsi="Arial" w:cs="Arial"/>
                <w:sz w:val="20"/>
                <w:szCs w:val="20"/>
              </w:rPr>
            </w:pPr>
          </w:p>
          <w:p w14:paraId="275B9B71"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10D8EBF7" w14:textId="77777777" w:rsidTr="00BA298E">
        <w:tc>
          <w:tcPr>
            <w:tcW w:w="1435" w:type="dxa"/>
            <w:gridSpan w:val="2"/>
            <w:shd w:val="clear" w:color="auto" w:fill="auto"/>
          </w:tcPr>
          <w:p w14:paraId="0CFE23A9" w14:textId="77777777" w:rsidR="00BA298E" w:rsidRDefault="00BA298E" w:rsidP="00BA298E">
            <w:pPr>
              <w:rPr>
                <w:rFonts w:ascii="Arial" w:hAnsi="Arial" w:cs="Arial"/>
                <w:sz w:val="20"/>
                <w:szCs w:val="20"/>
              </w:rPr>
            </w:pPr>
          </w:p>
          <w:p w14:paraId="0CAAC12C"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0DC16E60" w14:textId="77777777" w:rsidR="00BA298E" w:rsidRDefault="00BA298E" w:rsidP="00BA298E">
            <w:pPr>
              <w:rPr>
                <w:rFonts w:ascii="Arial" w:hAnsi="Arial" w:cs="Arial"/>
                <w:sz w:val="20"/>
                <w:szCs w:val="20"/>
              </w:rPr>
            </w:pPr>
          </w:p>
          <w:p w14:paraId="50B40256"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24CA8FA9" w14:textId="77777777" w:rsidR="00BA298E" w:rsidRDefault="00BA298E" w:rsidP="00BA298E">
            <w:pPr>
              <w:rPr>
                <w:rFonts w:ascii="Arial" w:hAnsi="Arial" w:cs="Arial"/>
                <w:sz w:val="20"/>
                <w:szCs w:val="20"/>
              </w:rPr>
            </w:pPr>
          </w:p>
          <w:p w14:paraId="09F607E3"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3E993980" w14:textId="77777777" w:rsidR="00BA298E" w:rsidRDefault="00BA298E" w:rsidP="00BA298E">
            <w:pPr>
              <w:rPr>
                <w:rFonts w:ascii="Arial" w:hAnsi="Arial" w:cs="Arial"/>
                <w:sz w:val="20"/>
                <w:szCs w:val="20"/>
              </w:rPr>
            </w:pPr>
          </w:p>
          <w:p w14:paraId="173FB985"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02BCEAE1" w14:textId="77777777" w:rsidR="00BA298E" w:rsidRDefault="00BA298E" w:rsidP="00BA298E">
            <w:pPr>
              <w:rPr>
                <w:rFonts w:ascii="Arial" w:hAnsi="Arial" w:cs="Arial"/>
                <w:sz w:val="20"/>
                <w:szCs w:val="20"/>
              </w:rPr>
            </w:pPr>
          </w:p>
          <w:p w14:paraId="248B58C3"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336B14C6" w14:textId="77777777" w:rsidTr="00BA298E">
        <w:tc>
          <w:tcPr>
            <w:tcW w:w="1435" w:type="dxa"/>
            <w:gridSpan w:val="2"/>
            <w:shd w:val="clear" w:color="auto" w:fill="auto"/>
          </w:tcPr>
          <w:p w14:paraId="6CE112E8" w14:textId="77777777" w:rsidR="00BA298E" w:rsidRDefault="00BA298E" w:rsidP="00BA298E">
            <w:pPr>
              <w:rPr>
                <w:rFonts w:ascii="Arial" w:hAnsi="Arial" w:cs="Arial"/>
                <w:sz w:val="20"/>
                <w:szCs w:val="20"/>
              </w:rPr>
            </w:pPr>
          </w:p>
          <w:p w14:paraId="119F469F"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2664EA73" w14:textId="77777777" w:rsidR="00BA298E" w:rsidRDefault="00BA298E" w:rsidP="00BA298E">
            <w:pPr>
              <w:rPr>
                <w:rFonts w:ascii="Arial" w:hAnsi="Arial" w:cs="Arial"/>
                <w:sz w:val="20"/>
                <w:szCs w:val="20"/>
              </w:rPr>
            </w:pPr>
          </w:p>
          <w:p w14:paraId="08830975"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260E9284" w14:textId="77777777" w:rsidR="00BA298E" w:rsidRDefault="00BA298E" w:rsidP="00BA298E">
            <w:pPr>
              <w:rPr>
                <w:rFonts w:ascii="Arial" w:hAnsi="Arial" w:cs="Arial"/>
                <w:sz w:val="20"/>
                <w:szCs w:val="20"/>
              </w:rPr>
            </w:pPr>
          </w:p>
          <w:p w14:paraId="18179099"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5B12EB5D" w14:textId="77777777" w:rsidR="00BA298E" w:rsidRDefault="00BA298E" w:rsidP="00BA298E">
            <w:pPr>
              <w:rPr>
                <w:rFonts w:ascii="Arial" w:hAnsi="Arial" w:cs="Arial"/>
                <w:sz w:val="20"/>
                <w:szCs w:val="20"/>
              </w:rPr>
            </w:pPr>
          </w:p>
          <w:p w14:paraId="7FDC27F2"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3BF574F6" w14:textId="77777777" w:rsidR="00BA298E" w:rsidRDefault="00BA298E" w:rsidP="00BA298E">
            <w:pPr>
              <w:rPr>
                <w:rFonts w:ascii="Arial" w:hAnsi="Arial" w:cs="Arial"/>
                <w:sz w:val="20"/>
                <w:szCs w:val="20"/>
              </w:rPr>
            </w:pPr>
          </w:p>
          <w:p w14:paraId="5294D98F"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5F277D78" w14:textId="77777777" w:rsidTr="00BA298E">
        <w:tc>
          <w:tcPr>
            <w:tcW w:w="1435" w:type="dxa"/>
            <w:gridSpan w:val="2"/>
            <w:shd w:val="clear" w:color="auto" w:fill="auto"/>
          </w:tcPr>
          <w:p w14:paraId="2E08B0E5" w14:textId="77777777" w:rsidR="00BA298E" w:rsidRDefault="00BA298E" w:rsidP="00BA298E">
            <w:pPr>
              <w:rPr>
                <w:rFonts w:ascii="Arial" w:hAnsi="Arial" w:cs="Arial"/>
                <w:sz w:val="20"/>
                <w:szCs w:val="20"/>
              </w:rPr>
            </w:pPr>
          </w:p>
          <w:p w14:paraId="1E77072D"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shd w:val="clear" w:color="auto" w:fill="auto"/>
          </w:tcPr>
          <w:p w14:paraId="575B15D9" w14:textId="77777777" w:rsidR="00BA298E" w:rsidRDefault="00BA298E" w:rsidP="00BA298E">
            <w:pPr>
              <w:rPr>
                <w:rFonts w:ascii="Arial" w:hAnsi="Arial" w:cs="Arial"/>
                <w:sz w:val="20"/>
                <w:szCs w:val="20"/>
              </w:rPr>
            </w:pPr>
          </w:p>
          <w:p w14:paraId="5C621121"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shd w:val="clear" w:color="auto" w:fill="auto"/>
          </w:tcPr>
          <w:p w14:paraId="3937FD06" w14:textId="77777777" w:rsidR="00BA298E" w:rsidRDefault="00BA298E" w:rsidP="00BA298E">
            <w:pPr>
              <w:rPr>
                <w:rFonts w:ascii="Arial" w:hAnsi="Arial" w:cs="Arial"/>
                <w:sz w:val="20"/>
                <w:szCs w:val="20"/>
              </w:rPr>
            </w:pPr>
          </w:p>
          <w:p w14:paraId="33F2A772"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shd w:val="clear" w:color="auto" w:fill="auto"/>
          </w:tcPr>
          <w:p w14:paraId="7F0E9933" w14:textId="77777777" w:rsidR="00BA298E" w:rsidRDefault="00BA298E" w:rsidP="00BA298E">
            <w:pPr>
              <w:rPr>
                <w:rFonts w:ascii="Arial" w:hAnsi="Arial" w:cs="Arial"/>
                <w:sz w:val="20"/>
                <w:szCs w:val="20"/>
              </w:rPr>
            </w:pPr>
          </w:p>
          <w:p w14:paraId="6E184318"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shd w:val="clear" w:color="auto" w:fill="auto"/>
          </w:tcPr>
          <w:p w14:paraId="33D2DC71" w14:textId="77777777" w:rsidR="00BA298E" w:rsidRDefault="00BA298E" w:rsidP="00BA298E">
            <w:pPr>
              <w:rPr>
                <w:rFonts w:ascii="Arial" w:hAnsi="Arial" w:cs="Arial"/>
                <w:sz w:val="20"/>
                <w:szCs w:val="20"/>
              </w:rPr>
            </w:pPr>
          </w:p>
          <w:p w14:paraId="3B5FA41B"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A298E" w:rsidRPr="00BB40AF" w14:paraId="702C4D85" w14:textId="77777777" w:rsidTr="00BA298E">
        <w:tc>
          <w:tcPr>
            <w:tcW w:w="1435" w:type="dxa"/>
            <w:gridSpan w:val="2"/>
            <w:tcBorders>
              <w:bottom w:val="single" w:sz="4" w:space="0" w:color="auto"/>
            </w:tcBorders>
            <w:shd w:val="clear" w:color="auto" w:fill="auto"/>
          </w:tcPr>
          <w:p w14:paraId="09054062" w14:textId="77777777" w:rsidR="00BA298E" w:rsidRDefault="00BA298E" w:rsidP="00BA298E">
            <w:pPr>
              <w:rPr>
                <w:rFonts w:ascii="Arial" w:hAnsi="Arial" w:cs="Arial"/>
                <w:sz w:val="20"/>
                <w:szCs w:val="20"/>
              </w:rPr>
            </w:pPr>
          </w:p>
          <w:p w14:paraId="2983B6A3"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97" w:type="dxa"/>
            <w:tcBorders>
              <w:bottom w:val="single" w:sz="4" w:space="0" w:color="auto"/>
            </w:tcBorders>
            <w:shd w:val="clear" w:color="auto" w:fill="auto"/>
          </w:tcPr>
          <w:p w14:paraId="3D02462F" w14:textId="77777777" w:rsidR="00BA298E" w:rsidRDefault="00BA298E" w:rsidP="00BA298E">
            <w:pPr>
              <w:rPr>
                <w:rFonts w:ascii="Arial" w:hAnsi="Arial" w:cs="Arial"/>
                <w:sz w:val="20"/>
                <w:szCs w:val="20"/>
              </w:rPr>
            </w:pPr>
          </w:p>
          <w:p w14:paraId="1B4B510B"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9" w:type="dxa"/>
            <w:tcBorders>
              <w:bottom w:val="single" w:sz="4" w:space="0" w:color="auto"/>
            </w:tcBorders>
            <w:shd w:val="clear" w:color="auto" w:fill="auto"/>
          </w:tcPr>
          <w:p w14:paraId="3370CFEA" w14:textId="77777777" w:rsidR="00BA298E" w:rsidRDefault="00BA298E" w:rsidP="00BA298E">
            <w:pPr>
              <w:rPr>
                <w:rFonts w:ascii="Arial" w:hAnsi="Arial" w:cs="Arial"/>
                <w:sz w:val="20"/>
                <w:szCs w:val="20"/>
              </w:rPr>
            </w:pPr>
          </w:p>
          <w:p w14:paraId="09E51156"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4" w:type="dxa"/>
            <w:tcBorders>
              <w:bottom w:val="single" w:sz="4" w:space="0" w:color="auto"/>
            </w:tcBorders>
            <w:shd w:val="clear" w:color="auto" w:fill="auto"/>
          </w:tcPr>
          <w:p w14:paraId="33D6D51A" w14:textId="77777777" w:rsidR="00BA298E" w:rsidRDefault="00BA298E" w:rsidP="00BA298E">
            <w:pPr>
              <w:rPr>
                <w:rFonts w:ascii="Arial" w:hAnsi="Arial" w:cs="Arial"/>
                <w:sz w:val="20"/>
                <w:szCs w:val="20"/>
              </w:rPr>
            </w:pPr>
          </w:p>
          <w:p w14:paraId="53BA1D83"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95" w:type="dxa"/>
            <w:gridSpan w:val="2"/>
            <w:tcBorders>
              <w:bottom w:val="single" w:sz="4" w:space="0" w:color="auto"/>
            </w:tcBorders>
            <w:shd w:val="clear" w:color="auto" w:fill="auto"/>
          </w:tcPr>
          <w:p w14:paraId="260B06FA" w14:textId="77777777" w:rsidR="00BA298E" w:rsidRDefault="00BA298E" w:rsidP="00BA298E">
            <w:pPr>
              <w:rPr>
                <w:rFonts w:ascii="Arial" w:hAnsi="Arial" w:cs="Arial"/>
                <w:sz w:val="20"/>
                <w:szCs w:val="20"/>
              </w:rPr>
            </w:pPr>
          </w:p>
          <w:p w14:paraId="10177D3D" w14:textId="77777777" w:rsidR="00BA298E" w:rsidRPr="008373BC" w:rsidRDefault="00BA298E" w:rsidP="00BA298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EA6E8A4" w14:textId="77777777" w:rsidR="00461FEC" w:rsidRDefault="00461FEC"/>
    <w:p w14:paraId="1437C934" w14:textId="77777777" w:rsidR="00461FEC" w:rsidRPr="00461FEC" w:rsidRDefault="00461FEC" w:rsidP="00461FEC"/>
    <w:p w14:paraId="3B2E797A" w14:textId="77777777" w:rsidR="00461FEC" w:rsidRPr="00461FEC" w:rsidRDefault="00461FEC" w:rsidP="00461FEC"/>
    <w:p w14:paraId="00F70FE5" w14:textId="77777777" w:rsidR="00461FEC" w:rsidRPr="00461FEC" w:rsidRDefault="00461FEC" w:rsidP="00461FEC"/>
    <w:p w14:paraId="21297E1D" w14:textId="77777777" w:rsidR="00461FEC" w:rsidRPr="00461FEC" w:rsidRDefault="00461FEC" w:rsidP="00461FEC"/>
    <w:p w14:paraId="4FD7E1AC" w14:textId="77777777" w:rsidR="00461FEC" w:rsidRPr="00461FEC" w:rsidRDefault="00461FEC" w:rsidP="00461FEC"/>
    <w:p w14:paraId="27F95F3C" w14:textId="77777777" w:rsidR="00461FEC" w:rsidRPr="00461FEC" w:rsidRDefault="00461FEC" w:rsidP="00461FEC"/>
    <w:p w14:paraId="24C75791" w14:textId="77777777" w:rsidR="00461FEC" w:rsidRPr="00461FEC" w:rsidRDefault="00461FEC" w:rsidP="00461FEC"/>
    <w:p w14:paraId="0E771631" w14:textId="77777777" w:rsidR="00461FEC" w:rsidRPr="00461FEC" w:rsidRDefault="00461FEC" w:rsidP="00461FEC"/>
    <w:p w14:paraId="099B1857" w14:textId="77777777" w:rsidR="00461FEC" w:rsidRPr="00461FEC" w:rsidRDefault="00461FEC" w:rsidP="00461FEC"/>
    <w:p w14:paraId="1E018079" w14:textId="77777777" w:rsidR="00461FEC" w:rsidRPr="00461FEC" w:rsidRDefault="00461FEC" w:rsidP="00461FEC"/>
    <w:p w14:paraId="3AAA64A5" w14:textId="77777777" w:rsidR="00461FEC" w:rsidRPr="00461FEC" w:rsidRDefault="00461FEC" w:rsidP="00461FEC"/>
    <w:p w14:paraId="35E3DABE" w14:textId="77777777" w:rsidR="00461FEC" w:rsidRPr="00461FEC" w:rsidRDefault="00461FEC" w:rsidP="00461FEC"/>
    <w:p w14:paraId="014B8BD6" w14:textId="77777777" w:rsidR="00461FEC" w:rsidRPr="00461FEC" w:rsidRDefault="00461FEC" w:rsidP="00461FEC"/>
    <w:p w14:paraId="4A4037EE" w14:textId="77777777" w:rsidR="00461FEC" w:rsidRPr="00461FEC" w:rsidRDefault="00461FEC" w:rsidP="00461FEC"/>
    <w:p w14:paraId="1CAE7F3B" w14:textId="77777777" w:rsidR="00961551" w:rsidRPr="00461FEC" w:rsidRDefault="001A08FC" w:rsidP="00461FEC">
      <w:pPr>
        <w:ind w:firstLine="720"/>
      </w:pPr>
    </w:p>
    <w:sectPr w:rsidR="00961551" w:rsidRPr="00461FEC" w:rsidSect="003213FD">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8AC59" w14:textId="77777777" w:rsidR="008A0E92" w:rsidRDefault="008A0E92" w:rsidP="00D13537">
      <w:pPr>
        <w:spacing w:after="0" w:line="240" w:lineRule="auto"/>
      </w:pPr>
      <w:r>
        <w:separator/>
      </w:r>
    </w:p>
  </w:endnote>
  <w:endnote w:type="continuationSeparator" w:id="0">
    <w:p w14:paraId="4798A5BA" w14:textId="77777777" w:rsidR="008A0E92" w:rsidRDefault="008A0E92" w:rsidP="00D1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96F9" w14:textId="77777777" w:rsidR="00D13537" w:rsidRDefault="00D13537" w:rsidP="00D13537">
    <w:pPr>
      <w:pStyle w:val="Footer"/>
      <w:tabs>
        <w:tab w:val="clear" w:pos="9360"/>
        <w:tab w:val="right" w:pos="14220"/>
      </w:tabs>
      <w:rPr>
        <w:rFonts w:ascii="Arial" w:hAnsi="Arial" w:cs="Arial"/>
        <w:b/>
        <w:sz w:val="16"/>
        <w:szCs w:val="16"/>
      </w:rPr>
    </w:pPr>
    <w:r>
      <w:rPr>
        <w:rFonts w:ascii="Arial" w:hAnsi="Arial" w:cs="Arial"/>
        <w:b/>
        <w:sz w:val="16"/>
        <w:szCs w:val="16"/>
      </w:rPr>
      <w:t>RISK-BENEFIT ASSESSMENT AND MITIGATION DEVELOPMENT FOR OUTDOOR NATURE-BASED (ONB) CHILD CARE PROGRAMS</w:t>
    </w:r>
    <w:r>
      <w:rPr>
        <w:rFonts w:ascii="Arial" w:hAnsi="Arial" w:cs="Arial"/>
        <w:b/>
        <w:sz w:val="16"/>
        <w:szCs w:val="16"/>
      </w:rPr>
      <w:tab/>
    </w:r>
    <w:r w:rsidRPr="00D13537">
      <w:rPr>
        <w:rFonts w:ascii="Arial" w:hAnsi="Arial" w:cs="Arial"/>
        <w:b/>
        <w:sz w:val="16"/>
        <w:szCs w:val="16"/>
      </w:rPr>
      <w:t xml:space="preserve">Page </w:t>
    </w:r>
    <w:r w:rsidRPr="00D13537">
      <w:rPr>
        <w:rFonts w:ascii="Arial" w:hAnsi="Arial" w:cs="Arial"/>
        <w:b/>
        <w:bCs/>
        <w:sz w:val="16"/>
        <w:szCs w:val="16"/>
      </w:rPr>
      <w:fldChar w:fldCharType="begin"/>
    </w:r>
    <w:r w:rsidRPr="00D13537">
      <w:rPr>
        <w:rFonts w:ascii="Arial" w:hAnsi="Arial" w:cs="Arial"/>
        <w:b/>
        <w:bCs/>
        <w:sz w:val="16"/>
        <w:szCs w:val="16"/>
      </w:rPr>
      <w:instrText xml:space="preserve"> PAGE  \* Arabic  \* MERGEFORMAT </w:instrText>
    </w:r>
    <w:r w:rsidRPr="00D13537">
      <w:rPr>
        <w:rFonts w:ascii="Arial" w:hAnsi="Arial" w:cs="Arial"/>
        <w:b/>
        <w:bCs/>
        <w:sz w:val="16"/>
        <w:szCs w:val="16"/>
      </w:rPr>
      <w:fldChar w:fldCharType="separate"/>
    </w:r>
    <w:r w:rsidRPr="00D13537">
      <w:rPr>
        <w:rFonts w:ascii="Arial" w:hAnsi="Arial" w:cs="Arial"/>
        <w:b/>
        <w:bCs/>
        <w:noProof/>
        <w:sz w:val="16"/>
        <w:szCs w:val="16"/>
      </w:rPr>
      <w:t>1</w:t>
    </w:r>
    <w:r w:rsidRPr="00D13537">
      <w:rPr>
        <w:rFonts w:ascii="Arial" w:hAnsi="Arial" w:cs="Arial"/>
        <w:b/>
        <w:bCs/>
        <w:sz w:val="16"/>
        <w:szCs w:val="16"/>
      </w:rPr>
      <w:fldChar w:fldCharType="end"/>
    </w:r>
    <w:r w:rsidRPr="00D13537">
      <w:rPr>
        <w:rFonts w:ascii="Arial" w:hAnsi="Arial" w:cs="Arial"/>
        <w:b/>
        <w:sz w:val="16"/>
        <w:szCs w:val="16"/>
      </w:rPr>
      <w:t xml:space="preserve"> of </w:t>
    </w:r>
    <w:r w:rsidRPr="00D13537">
      <w:rPr>
        <w:rFonts w:ascii="Arial" w:hAnsi="Arial" w:cs="Arial"/>
        <w:b/>
        <w:bCs/>
        <w:sz w:val="16"/>
        <w:szCs w:val="16"/>
      </w:rPr>
      <w:fldChar w:fldCharType="begin"/>
    </w:r>
    <w:r w:rsidRPr="00D13537">
      <w:rPr>
        <w:rFonts w:ascii="Arial" w:hAnsi="Arial" w:cs="Arial"/>
        <w:b/>
        <w:bCs/>
        <w:sz w:val="16"/>
        <w:szCs w:val="16"/>
      </w:rPr>
      <w:instrText xml:space="preserve"> NUMPAGES  \* Arabic  \* MERGEFORMAT </w:instrText>
    </w:r>
    <w:r w:rsidRPr="00D13537">
      <w:rPr>
        <w:rFonts w:ascii="Arial" w:hAnsi="Arial" w:cs="Arial"/>
        <w:b/>
        <w:bCs/>
        <w:sz w:val="16"/>
        <w:szCs w:val="16"/>
      </w:rPr>
      <w:fldChar w:fldCharType="separate"/>
    </w:r>
    <w:r w:rsidRPr="00D13537">
      <w:rPr>
        <w:rFonts w:ascii="Arial" w:hAnsi="Arial" w:cs="Arial"/>
        <w:b/>
        <w:bCs/>
        <w:noProof/>
        <w:sz w:val="16"/>
        <w:szCs w:val="16"/>
      </w:rPr>
      <w:t>2</w:t>
    </w:r>
    <w:r w:rsidRPr="00D13537">
      <w:rPr>
        <w:rFonts w:ascii="Arial" w:hAnsi="Arial" w:cs="Arial"/>
        <w:b/>
        <w:bCs/>
        <w:sz w:val="16"/>
        <w:szCs w:val="16"/>
      </w:rPr>
      <w:fldChar w:fldCharType="end"/>
    </w:r>
  </w:p>
  <w:p w14:paraId="1F3B9F28" w14:textId="77777777" w:rsidR="00D13537" w:rsidRPr="00D13537" w:rsidRDefault="00D13537">
    <w:pPr>
      <w:pStyle w:val="Footer"/>
      <w:rPr>
        <w:rFonts w:ascii="Arial" w:hAnsi="Arial" w:cs="Arial"/>
        <w:b/>
        <w:sz w:val="16"/>
        <w:szCs w:val="16"/>
      </w:rPr>
    </w:pPr>
    <w:r>
      <w:rPr>
        <w:rFonts w:ascii="Arial" w:hAnsi="Arial" w:cs="Arial"/>
        <w:b/>
        <w:sz w:val="16"/>
        <w:szCs w:val="16"/>
      </w:rPr>
      <w:t xml:space="preserve">DCYF </w:t>
    </w:r>
    <w:r w:rsidR="00461FEC">
      <w:rPr>
        <w:rFonts w:ascii="Arial" w:hAnsi="Arial" w:cs="Arial"/>
        <w:b/>
        <w:sz w:val="16"/>
        <w:szCs w:val="16"/>
      </w:rPr>
      <w:t>15-716</w:t>
    </w:r>
    <w:r>
      <w:rPr>
        <w:rFonts w:ascii="Arial" w:hAnsi="Arial" w:cs="Arial"/>
        <w:b/>
        <w:sz w:val="16"/>
        <w:szCs w:val="16"/>
      </w:rPr>
      <w:t xml:space="preserve"> (CREATED 2/2023) 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8D0F" w14:textId="77777777" w:rsidR="008A0E92" w:rsidRDefault="008A0E92" w:rsidP="00D13537">
      <w:pPr>
        <w:spacing w:after="0" w:line="240" w:lineRule="auto"/>
      </w:pPr>
      <w:r>
        <w:separator/>
      </w:r>
    </w:p>
  </w:footnote>
  <w:footnote w:type="continuationSeparator" w:id="0">
    <w:p w14:paraId="661155E2" w14:textId="77777777" w:rsidR="008A0E92" w:rsidRDefault="008A0E92" w:rsidP="00D13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Xp+Z+PyFxZ+1/SEe+e+CVt+awikVSSVLWjNYa2bqd8iaE54vDyF0vJSBA+ljk+LKbb5tu+BhIjcDuacilPEdQ==" w:salt="/NMsmqbAP8NxKZZSK8Qh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D"/>
    <w:rsid w:val="001A08FC"/>
    <w:rsid w:val="003213FD"/>
    <w:rsid w:val="00461FEC"/>
    <w:rsid w:val="00572016"/>
    <w:rsid w:val="006E4ADC"/>
    <w:rsid w:val="00760361"/>
    <w:rsid w:val="008373BC"/>
    <w:rsid w:val="00884408"/>
    <w:rsid w:val="008A0E92"/>
    <w:rsid w:val="00AF1820"/>
    <w:rsid w:val="00BA298E"/>
    <w:rsid w:val="00BB40AF"/>
    <w:rsid w:val="00D13537"/>
    <w:rsid w:val="00E832CC"/>
    <w:rsid w:val="00F86633"/>
    <w:rsid w:val="00FC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A642"/>
  <w15:chartTrackingRefBased/>
  <w15:docId w15:val="{F50F4585-B8CF-415C-9809-D47FB1F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213FD"/>
    <w:pPr>
      <w:keepNext/>
      <w:spacing w:after="0" w:line="240" w:lineRule="auto"/>
      <w:outlineLvl w:val="0"/>
    </w:pPr>
    <w:rPr>
      <w:rFonts w:ascii="Arial" w:eastAsia="Times"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13FD"/>
    <w:rPr>
      <w:rFonts w:ascii="Arial" w:eastAsia="Times" w:hAnsi="Arial" w:cs="Arial"/>
      <w:b/>
      <w:bCs/>
      <w:sz w:val="20"/>
      <w:szCs w:val="20"/>
    </w:rPr>
  </w:style>
  <w:style w:type="paragraph" w:styleId="Header">
    <w:name w:val="header"/>
    <w:basedOn w:val="Normal"/>
    <w:link w:val="HeaderChar"/>
    <w:uiPriority w:val="99"/>
    <w:unhideWhenUsed/>
    <w:rsid w:val="00D13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37"/>
  </w:style>
  <w:style w:type="paragraph" w:styleId="Footer">
    <w:name w:val="footer"/>
    <w:basedOn w:val="Normal"/>
    <w:link w:val="FooterChar"/>
    <w:uiPriority w:val="99"/>
    <w:unhideWhenUsed/>
    <w:rsid w:val="00D13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9CDB7-FAFD-4D8D-B609-FEE44A585990}">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26525DD-A8DE-4B3C-A5D9-63B321F7AC78}">
  <ds:schemaRefs>
    <ds:schemaRef ds:uri="http://schemas.microsoft.com/sharepoint/v3/contenttype/forms"/>
  </ds:schemaRefs>
</ds:datastoreItem>
</file>

<file path=customXml/itemProps3.xml><?xml version="1.0" encoding="utf-8"?>
<ds:datastoreItem xmlns:ds="http://schemas.openxmlformats.org/officeDocument/2006/customXml" ds:itemID="{CF39F319-DB13-4117-A51A-514F5923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Freimuth, Eva (DCYF)</dc:creator>
  <cp:keywords/>
  <dc:description/>
  <cp:lastModifiedBy>Bailey, Stacia (DCYF)</cp:lastModifiedBy>
  <cp:revision>2</cp:revision>
  <dcterms:created xsi:type="dcterms:W3CDTF">2023-02-01T17:24:00Z</dcterms:created>
  <dcterms:modified xsi:type="dcterms:W3CDTF">2023-02-01T17:24:00Z</dcterms:modified>
</cp:coreProperties>
</file>