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512"/>
        <w:gridCol w:w="5352"/>
      </w:tblGrid>
      <w:tr w:rsidR="00CD0713" w:rsidRPr="0095422F" w14:paraId="39F06C7D" w14:textId="77777777" w:rsidTr="0095422F"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27159F" w14:textId="77777777" w:rsidR="00CD0713" w:rsidRPr="0095422F" w:rsidRDefault="009B698D" w:rsidP="0095422F">
            <w:pPr>
              <w:rPr>
                <w:rFonts w:ascii="Arial" w:hAnsi="Arial" w:cs="Arial"/>
              </w:rPr>
            </w:pPr>
            <w:r w:rsidRPr="0095422F">
              <w:rPr>
                <w:rFonts w:ascii="Arial" w:hAnsi="Arial" w:cs="Arial"/>
                <w:noProof/>
              </w:rPr>
              <w:drawing>
                <wp:inline distT="0" distB="0" distL="0" distR="0" wp14:anchorId="241CE3A6" wp14:editId="03561978">
                  <wp:extent cx="2358390" cy="401200"/>
                  <wp:effectExtent l="0" t="0" r="3810" b="0"/>
                  <wp:docPr id="4" name="Picture 4" descr="C:\Users\eva.freimuth\Downloads\DCYF-Logo-BW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.freimuth\Downloads\DCYF-Logo-BW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4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752F5C" w14:textId="77777777" w:rsidR="00D427FC" w:rsidRPr="0095422F" w:rsidRDefault="00D427FC" w:rsidP="00BD5E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422F">
              <w:rPr>
                <w:rFonts w:ascii="Arial" w:hAnsi="Arial" w:cs="Arial"/>
                <w:b/>
                <w:sz w:val="28"/>
                <w:szCs w:val="28"/>
              </w:rPr>
              <w:t>Early Learning/Child Care</w:t>
            </w:r>
          </w:p>
          <w:p w14:paraId="26A6A88D" w14:textId="77777777" w:rsidR="00CD0713" w:rsidRPr="0095422F" w:rsidRDefault="00E81CAF" w:rsidP="00BD5E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422F">
              <w:rPr>
                <w:rFonts w:ascii="Arial" w:hAnsi="Arial" w:cs="Arial"/>
                <w:b/>
                <w:sz w:val="28"/>
                <w:szCs w:val="28"/>
              </w:rPr>
              <w:t>Facility</w:t>
            </w:r>
            <w:r w:rsidR="00CD0713" w:rsidRPr="0095422F">
              <w:rPr>
                <w:rFonts w:ascii="Arial" w:hAnsi="Arial" w:cs="Arial"/>
                <w:b/>
                <w:sz w:val="28"/>
                <w:szCs w:val="28"/>
              </w:rPr>
              <w:t xml:space="preserve"> Feasibility Checklist</w:t>
            </w:r>
          </w:p>
          <w:p w14:paraId="618F5C6A" w14:textId="77777777" w:rsidR="00CD0713" w:rsidRDefault="00D427FC" w:rsidP="00BD5EB6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 xml:space="preserve"> (for family home and center programs)</w:t>
            </w:r>
          </w:p>
          <w:p w14:paraId="629CF1AD" w14:textId="31D20826" w:rsidR="0095422F" w:rsidRPr="0095422F" w:rsidRDefault="0095422F" w:rsidP="00954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713" w:rsidRPr="0095422F" w14:paraId="36FC1127" w14:textId="77777777" w:rsidTr="0095422F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00C13" w14:textId="77777777" w:rsidR="0095422F" w:rsidRDefault="0095422F" w:rsidP="0095422F">
            <w:pPr>
              <w:tabs>
                <w:tab w:val="left" w:pos="361"/>
              </w:tabs>
              <w:rPr>
                <w:rFonts w:ascii="Arial" w:hAnsi="Arial" w:cs="Arial"/>
              </w:rPr>
            </w:pPr>
          </w:p>
          <w:p w14:paraId="577ECDCD" w14:textId="696D4BC1" w:rsidR="00B24A4E" w:rsidRDefault="00D724D3" w:rsidP="0095422F">
            <w:pPr>
              <w:tabs>
                <w:tab w:val="left" w:pos="361"/>
              </w:tabs>
              <w:rPr>
                <w:rFonts w:ascii="Arial" w:hAnsi="Arial" w:cs="Arial"/>
              </w:rPr>
            </w:pPr>
            <w:r w:rsidRPr="0095422F">
              <w:rPr>
                <w:rFonts w:ascii="Arial" w:hAnsi="Arial" w:cs="Arial"/>
              </w:rPr>
              <w:t xml:space="preserve">This checklist </w:t>
            </w:r>
            <w:r w:rsidR="008332E1" w:rsidRPr="0095422F">
              <w:rPr>
                <w:rFonts w:ascii="Arial" w:hAnsi="Arial" w:cs="Arial"/>
              </w:rPr>
              <w:t>may be used when considering</w:t>
            </w:r>
            <w:r w:rsidR="00F4584A" w:rsidRPr="0095422F">
              <w:rPr>
                <w:rFonts w:ascii="Arial" w:hAnsi="Arial" w:cs="Arial"/>
              </w:rPr>
              <w:t xml:space="preserve"> a building’s</w:t>
            </w:r>
            <w:r w:rsidRPr="0095422F">
              <w:rPr>
                <w:rFonts w:ascii="Arial" w:hAnsi="Arial" w:cs="Arial"/>
              </w:rPr>
              <w:t xml:space="preserve"> feasibility </w:t>
            </w:r>
            <w:r w:rsidR="00F4584A" w:rsidRPr="0095422F">
              <w:rPr>
                <w:rFonts w:ascii="Arial" w:hAnsi="Arial" w:cs="Arial"/>
              </w:rPr>
              <w:t xml:space="preserve">of </w:t>
            </w:r>
            <w:r w:rsidRPr="0095422F">
              <w:rPr>
                <w:rFonts w:ascii="Arial" w:hAnsi="Arial" w:cs="Arial"/>
              </w:rPr>
              <w:t xml:space="preserve">meeting </w:t>
            </w:r>
            <w:r w:rsidR="009A136A" w:rsidRPr="0095422F">
              <w:rPr>
                <w:rFonts w:ascii="Arial" w:hAnsi="Arial" w:cs="Arial"/>
              </w:rPr>
              <w:t xml:space="preserve">licensing requirements for a family home child care or a child care center.  </w:t>
            </w:r>
            <w:r w:rsidR="008332E1" w:rsidRPr="0095422F">
              <w:rPr>
                <w:rFonts w:ascii="Arial" w:hAnsi="Arial" w:cs="Arial"/>
              </w:rPr>
              <w:t>It</w:t>
            </w:r>
            <w:r w:rsidRPr="0095422F">
              <w:rPr>
                <w:rFonts w:ascii="Arial" w:hAnsi="Arial" w:cs="Arial"/>
              </w:rPr>
              <w:t xml:space="preserve"> includes general requirements</w:t>
            </w:r>
            <w:r w:rsidR="008332E1" w:rsidRPr="0095422F">
              <w:rPr>
                <w:rFonts w:ascii="Arial" w:hAnsi="Arial" w:cs="Arial"/>
              </w:rPr>
              <w:t xml:space="preserve"> related to the physical space</w:t>
            </w:r>
            <w:r w:rsidR="009E678B" w:rsidRPr="0095422F">
              <w:rPr>
                <w:rFonts w:ascii="Arial" w:hAnsi="Arial" w:cs="Arial"/>
              </w:rPr>
              <w:t>,</w:t>
            </w:r>
            <w:r w:rsidR="008332E1" w:rsidRPr="0095422F">
              <w:rPr>
                <w:rFonts w:ascii="Arial" w:hAnsi="Arial" w:cs="Arial"/>
              </w:rPr>
              <w:t xml:space="preserve"> but does not include every requirement.  Please refer</w:t>
            </w:r>
            <w:r w:rsidRPr="0095422F">
              <w:rPr>
                <w:rFonts w:ascii="Arial" w:hAnsi="Arial" w:cs="Arial"/>
              </w:rPr>
              <w:t xml:space="preserve"> to the</w:t>
            </w:r>
            <w:r w:rsidR="00F4584A" w:rsidRPr="0095422F">
              <w:rPr>
                <w:rFonts w:ascii="Arial" w:hAnsi="Arial" w:cs="Arial"/>
              </w:rPr>
              <w:t xml:space="preserve"> Foundational Quality Standards for Early Learning Programs (Chapter 110-300 WAC)</w:t>
            </w:r>
            <w:r w:rsidRPr="0095422F">
              <w:rPr>
                <w:rFonts w:ascii="Arial" w:hAnsi="Arial" w:cs="Arial"/>
              </w:rPr>
              <w:t xml:space="preserve"> </w:t>
            </w:r>
            <w:hyperlink r:id="rId11" w:history="1">
              <w:r w:rsidR="00BA10E3" w:rsidRPr="0095422F">
                <w:rPr>
                  <w:rStyle w:val="Hyperlink"/>
                  <w:rFonts w:ascii="Arial" w:hAnsi="Arial" w:cs="Arial"/>
                </w:rPr>
                <w:t>https://apps.leg.wa.gov/wac/default.aspx?cite=110-300</w:t>
              </w:r>
            </w:hyperlink>
            <w:r w:rsidR="00BA10E3" w:rsidRPr="0095422F">
              <w:rPr>
                <w:rFonts w:ascii="Arial" w:hAnsi="Arial" w:cs="Arial"/>
              </w:rPr>
              <w:t xml:space="preserve"> </w:t>
            </w:r>
            <w:r w:rsidR="008332E1" w:rsidRPr="0095422F">
              <w:rPr>
                <w:rFonts w:ascii="Arial" w:hAnsi="Arial" w:cs="Arial"/>
              </w:rPr>
              <w:t>to review the licensing requirements in full</w:t>
            </w:r>
            <w:r w:rsidR="00B24A4E" w:rsidRPr="0095422F">
              <w:rPr>
                <w:rFonts w:ascii="Arial" w:hAnsi="Arial" w:cs="Arial"/>
              </w:rPr>
              <w:t xml:space="preserve"> detail</w:t>
            </w:r>
            <w:r w:rsidR="008332E1" w:rsidRPr="0095422F">
              <w:rPr>
                <w:rFonts w:ascii="Arial" w:hAnsi="Arial" w:cs="Arial"/>
              </w:rPr>
              <w:t xml:space="preserve">.  </w:t>
            </w:r>
            <w:r w:rsidR="00B24A4E" w:rsidRPr="0095422F">
              <w:rPr>
                <w:rFonts w:ascii="Arial" w:hAnsi="Arial" w:cs="Arial"/>
              </w:rPr>
              <w:t xml:space="preserve">To </w:t>
            </w:r>
            <w:r w:rsidR="00900DF7" w:rsidRPr="0095422F">
              <w:rPr>
                <w:rFonts w:ascii="Arial" w:hAnsi="Arial" w:cs="Arial"/>
              </w:rPr>
              <w:t>determine</w:t>
            </w:r>
            <w:r w:rsidR="00B24A4E" w:rsidRPr="0095422F">
              <w:rPr>
                <w:rFonts w:ascii="Arial" w:hAnsi="Arial" w:cs="Arial"/>
              </w:rPr>
              <w:t xml:space="preserve"> if the building meets </w:t>
            </w:r>
            <w:r w:rsidR="00900DF7" w:rsidRPr="0095422F">
              <w:rPr>
                <w:rFonts w:ascii="Arial" w:hAnsi="Arial" w:cs="Arial"/>
              </w:rPr>
              <w:t xml:space="preserve">local building and </w:t>
            </w:r>
            <w:r w:rsidR="00B24A4E" w:rsidRPr="0095422F">
              <w:rPr>
                <w:rFonts w:ascii="Arial" w:hAnsi="Arial" w:cs="Arial"/>
              </w:rPr>
              <w:t xml:space="preserve">fire codes, contact </w:t>
            </w:r>
            <w:r w:rsidR="00900DF7" w:rsidRPr="0095422F">
              <w:rPr>
                <w:rFonts w:ascii="Arial" w:hAnsi="Arial" w:cs="Arial"/>
              </w:rPr>
              <w:t>your</w:t>
            </w:r>
            <w:r w:rsidR="00B24A4E" w:rsidRPr="0095422F">
              <w:rPr>
                <w:rFonts w:ascii="Arial" w:hAnsi="Arial" w:cs="Arial"/>
              </w:rPr>
              <w:t xml:space="preserve"> local building official.   </w:t>
            </w:r>
          </w:p>
          <w:p w14:paraId="49833086" w14:textId="77777777" w:rsidR="0095422F" w:rsidRPr="0095422F" w:rsidRDefault="0095422F" w:rsidP="0095422F">
            <w:pPr>
              <w:tabs>
                <w:tab w:val="left" w:pos="36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0D69366" w14:textId="77777777" w:rsidR="00A433B5" w:rsidRDefault="00900DF7" w:rsidP="0095422F">
            <w:pPr>
              <w:rPr>
                <w:rFonts w:ascii="Arial" w:hAnsi="Arial" w:cs="Arial"/>
              </w:rPr>
            </w:pPr>
            <w:r w:rsidRPr="0095422F">
              <w:rPr>
                <w:rFonts w:ascii="Arial" w:hAnsi="Arial" w:cs="Arial"/>
              </w:rPr>
              <w:t>To learn more about becoming a licensed child care provider, contact the Department of Children, Youth, and Families’ child care licensing office in your area</w:t>
            </w:r>
            <w:r w:rsidR="00BA10E3" w:rsidRPr="0095422F">
              <w:rPr>
                <w:rFonts w:ascii="Arial" w:hAnsi="Arial" w:cs="Arial"/>
              </w:rPr>
              <w:t xml:space="preserve">.  A list of child care licensing offices and contact information can be found here:  </w:t>
            </w:r>
            <w:hyperlink r:id="rId12" w:history="1">
              <w:r w:rsidR="00BA10E3" w:rsidRPr="0095422F">
                <w:rPr>
                  <w:rStyle w:val="Hyperlink"/>
                  <w:rFonts w:ascii="Arial" w:hAnsi="Arial" w:cs="Arial"/>
                </w:rPr>
                <w:t>https://www.dcyf.wa.gov/find-an-office/el-offices</w:t>
              </w:r>
            </w:hyperlink>
            <w:r w:rsidR="00BA10E3" w:rsidRPr="0095422F">
              <w:rPr>
                <w:rFonts w:ascii="Arial" w:hAnsi="Arial" w:cs="Arial"/>
              </w:rPr>
              <w:t xml:space="preserve"> </w:t>
            </w:r>
          </w:p>
          <w:p w14:paraId="36AA1BDF" w14:textId="7A566E68" w:rsidR="0095422F" w:rsidRPr="0095422F" w:rsidRDefault="0095422F" w:rsidP="0095422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5C8C" w:rsidRPr="0095422F" w14:paraId="340DE15F" w14:textId="77777777" w:rsidTr="0095422F"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7F2AE885" w14:textId="77777777" w:rsidR="00913F1C" w:rsidRPr="0095422F" w:rsidRDefault="00913F1C" w:rsidP="00913F1C">
            <w:pPr>
              <w:ind w:left="346" w:hanging="346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General indoor program space</w:t>
            </w:r>
          </w:p>
          <w:bookmarkStart w:id="0" w:name="_GoBack"/>
          <w:p w14:paraId="2C2730FA" w14:textId="77777777" w:rsidR="00913F1C" w:rsidRPr="0095422F" w:rsidRDefault="00913F1C" w:rsidP="00913F1C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Clean, sanitary and well-maintained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110-300-0240</w:t>
            </w:r>
          </w:p>
          <w:p w14:paraId="768EA7A1" w14:textId="77777777" w:rsidR="00913F1C" w:rsidRPr="0095422F" w:rsidRDefault="00913F1C" w:rsidP="00913F1C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35 sq. feet per child; add</w:t>
            </w:r>
            <w:r w:rsidR="00EA3BEA" w:rsidRPr="0095422F">
              <w:rPr>
                <w:rFonts w:ascii="Arial" w:hAnsi="Arial" w:cs="Arial"/>
                <w:sz w:val="20"/>
                <w:szCs w:val="20"/>
              </w:rPr>
              <w:t>itional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15 sq. feet per infant and </w:t>
            </w:r>
            <w:r w:rsidR="00EA3BEA" w:rsidRPr="0095422F">
              <w:rPr>
                <w:rFonts w:ascii="Arial" w:hAnsi="Arial" w:cs="Arial"/>
                <w:sz w:val="20"/>
                <w:szCs w:val="20"/>
              </w:rPr>
              <w:t xml:space="preserve">toddler 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110-300-0354, 0355</w:t>
            </w:r>
          </w:p>
          <w:p w14:paraId="59C1D043" w14:textId="77777777" w:rsidR="00913F1C" w:rsidRPr="0095422F" w:rsidRDefault="00913F1C" w:rsidP="00EA3BEA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Temperature (68-82° F)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110-300-0165(4)</w:t>
            </w:r>
          </w:p>
          <w:p w14:paraId="7B5F6F15" w14:textId="77777777" w:rsidR="00913F1C" w:rsidRPr="0095422F" w:rsidRDefault="00913F1C" w:rsidP="00913F1C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Exits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110-300-0166 (</w:t>
            </w:r>
            <w:r w:rsidR="00953BD5" w:rsidRPr="0095422F">
              <w:rPr>
                <w:rFonts w:ascii="Arial" w:hAnsi="Arial" w:cs="Arial"/>
                <w:i/>
                <w:sz w:val="20"/>
                <w:szCs w:val="20"/>
                <w:u w:val="single"/>
              </w:rPr>
              <w:t>For center:</w:t>
            </w:r>
            <w:r w:rsidR="00953BD5" w:rsidRPr="009542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 xml:space="preserve"> also refer to Office of State Fire Marshal’s </w:t>
            </w:r>
            <w:r w:rsidR="003523A6" w:rsidRPr="0095422F">
              <w:rPr>
                <w:rFonts w:ascii="Arial" w:hAnsi="Arial" w:cs="Arial"/>
                <w:i/>
                <w:sz w:val="20"/>
                <w:szCs w:val="20"/>
              </w:rPr>
              <w:t xml:space="preserve">child care center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checklist)</w:t>
            </w:r>
          </w:p>
          <w:p w14:paraId="1735632E" w14:textId="77777777" w:rsidR="00EA3BEA" w:rsidRPr="0095422F" w:rsidRDefault="00EA3BEA" w:rsidP="00EA3BEA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53BD5" w:rsidRPr="0095422F">
              <w:rPr>
                <w:rFonts w:ascii="Arial" w:hAnsi="Arial" w:cs="Arial"/>
                <w:sz w:val="20"/>
                <w:szCs w:val="20"/>
                <w:u w:val="single"/>
              </w:rPr>
              <w:t>For center:</w:t>
            </w:r>
            <w:r w:rsidR="00953BD5" w:rsidRPr="00954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F1C" w:rsidRPr="0095422F">
              <w:rPr>
                <w:rFonts w:ascii="Arial" w:hAnsi="Arial" w:cs="Arial"/>
                <w:sz w:val="20"/>
                <w:szCs w:val="20"/>
              </w:rPr>
              <w:t xml:space="preserve">classroom or well-defined space for each group of children - </w:t>
            </w:r>
            <w:r w:rsidR="00913F1C" w:rsidRPr="0095422F">
              <w:rPr>
                <w:rFonts w:ascii="Arial" w:hAnsi="Arial" w:cs="Arial"/>
                <w:i/>
                <w:sz w:val="20"/>
                <w:szCs w:val="20"/>
              </w:rPr>
              <w:t>WAC 110-300-035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  <w:p w14:paraId="762A9A93" w14:textId="77777777" w:rsidR="00EA3BEA" w:rsidRPr="0095422F" w:rsidRDefault="00EA3BEA" w:rsidP="00EA3BEA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Supervision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110-300-0345</w:t>
            </w:r>
          </w:p>
          <w:p w14:paraId="5B78E273" w14:textId="77777777" w:rsidR="00913F1C" w:rsidRPr="0095422F" w:rsidRDefault="00EA3BEA" w:rsidP="00025862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13F1C" w:rsidRPr="0095422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7944918" w14:textId="77777777" w:rsidR="00913F1C" w:rsidRPr="0095422F" w:rsidRDefault="00913F1C" w:rsidP="00913F1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Outdoor play area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110-300-0145</w:t>
            </w:r>
          </w:p>
          <w:p w14:paraId="1EC4E61A" w14:textId="77777777" w:rsidR="00913F1C" w:rsidRPr="0095422F" w:rsidRDefault="00913F1C" w:rsidP="00913F1C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Route - safe and reachable method</w:t>
            </w:r>
          </w:p>
          <w:p w14:paraId="02BC38C2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Fence/self-closing &amp; self-latching gate</w:t>
            </w:r>
          </w:p>
          <w:p w14:paraId="09DA1EA1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75 sq. feet per child/alternate plan</w:t>
            </w:r>
          </w:p>
          <w:p w14:paraId="0FD5CA27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Shaded areas</w:t>
            </w:r>
          </w:p>
          <w:p w14:paraId="17B90577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Two exits (one away from building)</w:t>
            </w:r>
          </w:p>
          <w:p w14:paraId="30135F84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Supervision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110-300-0345, -0350</w:t>
            </w:r>
          </w:p>
          <w:p w14:paraId="72440C66" w14:textId="77777777" w:rsidR="00913F1C" w:rsidRPr="0095422F" w:rsidRDefault="00913F1C" w:rsidP="00913F1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Swimming pools/water hazards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110-300-0175</w:t>
            </w:r>
          </w:p>
          <w:p w14:paraId="379CAB84" w14:textId="77777777" w:rsidR="00913F1C" w:rsidRPr="0095422F" w:rsidRDefault="00913F1C" w:rsidP="00913F1C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  <w:p w14:paraId="106CABF7" w14:textId="77777777" w:rsidR="00913F1C" w:rsidRPr="0095422F" w:rsidRDefault="00913F1C" w:rsidP="00D17E50">
            <w:pPr>
              <w:ind w:left="346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8C" w:rsidRPr="0095422F" w14:paraId="319D9C34" w14:textId="77777777" w:rsidTr="00A06D85">
        <w:tc>
          <w:tcPr>
            <w:tcW w:w="5395" w:type="dxa"/>
            <w:gridSpan w:val="2"/>
          </w:tcPr>
          <w:p w14:paraId="138BCDA9" w14:textId="77777777" w:rsidR="00D25C8C" w:rsidRPr="0095422F" w:rsidRDefault="00D25C8C" w:rsidP="00D25C8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Safe water sources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110-300-0235, -0165(4)</w:t>
            </w:r>
          </w:p>
          <w:p w14:paraId="755D7F31" w14:textId="77777777" w:rsidR="00D25C8C" w:rsidRPr="0095422F" w:rsidRDefault="00D25C8C" w:rsidP="00D25C8C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Hot and cold running water </w:t>
            </w:r>
          </w:p>
          <w:p w14:paraId="1EE580DA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Water accessible to children - not hotter than 120° F</w:t>
            </w:r>
          </w:p>
          <w:p w14:paraId="658CDD05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Water fr</w:t>
            </w:r>
            <w:r w:rsidR="009B698D" w:rsidRPr="0095422F">
              <w:rPr>
                <w:rFonts w:ascii="Arial" w:hAnsi="Arial" w:cs="Arial"/>
                <w:sz w:val="20"/>
                <w:szCs w:val="20"/>
              </w:rPr>
              <w:t xml:space="preserve">om fixtures used for food prep or infant formula, 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drinking, </w:t>
            </w:r>
            <w:r w:rsidR="009B698D" w:rsidRPr="0095422F">
              <w:rPr>
                <w:rFonts w:ascii="Arial" w:hAnsi="Arial" w:cs="Arial"/>
                <w:sz w:val="20"/>
                <w:szCs w:val="20"/>
              </w:rPr>
              <w:t>or cooking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tested for lead and copper</w:t>
            </w:r>
          </w:p>
          <w:p w14:paraId="68080100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Private well - comply with WAC 173-60</w:t>
            </w:r>
          </w:p>
          <w:p w14:paraId="161B4454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Private well water - tested for </w:t>
            </w:r>
            <w:r w:rsidR="009B698D" w:rsidRPr="0095422F">
              <w:rPr>
                <w:rFonts w:ascii="Arial" w:hAnsi="Arial" w:cs="Arial"/>
                <w:sz w:val="20"/>
                <w:szCs w:val="20"/>
              </w:rPr>
              <w:t>E. coli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bacteria and nitrates</w:t>
            </w:r>
          </w:p>
          <w:p w14:paraId="2F191080" w14:textId="77777777" w:rsidR="00D25C8C" w:rsidRPr="0095422F" w:rsidRDefault="00D25C8C" w:rsidP="00D25C8C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6F9ACB00" w14:textId="77777777" w:rsidR="00876A8D" w:rsidRPr="0095422F" w:rsidRDefault="00876A8D" w:rsidP="00876A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Private septic system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110-300-0250</w:t>
            </w:r>
          </w:p>
          <w:p w14:paraId="206AAA4D" w14:textId="77777777" w:rsidR="00F54655" w:rsidRPr="0095422F" w:rsidRDefault="00876A8D" w:rsidP="00876A8D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F54655" w:rsidRPr="0095422F">
              <w:rPr>
                <w:rFonts w:ascii="Arial" w:hAnsi="Arial" w:cs="Arial"/>
                <w:sz w:val="20"/>
                <w:szCs w:val="20"/>
              </w:rPr>
              <w:t>Septic approval, as built, design, location and maintenance plan</w:t>
            </w:r>
          </w:p>
          <w:p w14:paraId="371403A5" w14:textId="77777777" w:rsidR="00876A8D" w:rsidRPr="0095422F" w:rsidRDefault="00F54655" w:rsidP="00876A8D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Septic </w:t>
            </w:r>
            <w:r w:rsidR="00876A8D" w:rsidRPr="0095422F">
              <w:rPr>
                <w:rFonts w:ascii="Arial" w:hAnsi="Arial" w:cs="Arial"/>
                <w:sz w:val="20"/>
                <w:szCs w:val="20"/>
              </w:rPr>
              <w:t>system pumping and inspection</w:t>
            </w:r>
          </w:p>
          <w:p w14:paraId="15DCA936" w14:textId="77777777" w:rsidR="00876A8D" w:rsidRPr="0095422F" w:rsidRDefault="00876A8D" w:rsidP="00876A8D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Playground not to interfere with access to, or operation of, private septic system including the drain field and tanks </w:t>
            </w:r>
          </w:p>
          <w:p w14:paraId="4D542F0B" w14:textId="77777777" w:rsidR="00D25C8C" w:rsidRPr="0095422F" w:rsidRDefault="00876A8D" w:rsidP="00876A8D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25C8C" w:rsidRPr="0095422F" w14:paraId="382FD21C" w14:textId="77777777" w:rsidTr="00A06D85">
        <w:tc>
          <w:tcPr>
            <w:tcW w:w="5395" w:type="dxa"/>
            <w:gridSpan w:val="2"/>
          </w:tcPr>
          <w:p w14:paraId="067E3D41" w14:textId="77777777" w:rsidR="00D25C8C" w:rsidRPr="0095422F" w:rsidRDefault="00D25C8C" w:rsidP="00D25C8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Electrical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110-300-0165(5)</w:t>
            </w:r>
          </w:p>
          <w:p w14:paraId="3400893B" w14:textId="77777777" w:rsidR="00D25C8C" w:rsidRPr="0095422F" w:rsidRDefault="00D25C8C" w:rsidP="00D25C8C">
            <w:pPr>
              <w:tabs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Electrical outlets - tamper resistant or blank cover plate in areas accessible to children</w:t>
            </w:r>
          </w:p>
          <w:p w14:paraId="139D7321" w14:textId="77777777" w:rsidR="00D25C8C" w:rsidRPr="0095422F" w:rsidRDefault="00D25C8C" w:rsidP="00D25C8C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Electrical outlet near water source - GFCI outlet type &amp; inaccessible to children/tamper resistant</w:t>
            </w:r>
          </w:p>
          <w:p w14:paraId="1A567289" w14:textId="77777777" w:rsidR="00D25C8C" w:rsidRPr="0095422F" w:rsidRDefault="00D25C8C" w:rsidP="00D25C8C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Extension cords - temporary use only &amp; not replace direct wiring</w:t>
            </w:r>
          </w:p>
          <w:p w14:paraId="0174B86E" w14:textId="77777777" w:rsidR="00D25C8C" w:rsidRPr="0095422F" w:rsidRDefault="00D25C8C" w:rsidP="00D25C8C">
            <w:pPr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75D41273" w14:textId="77777777" w:rsidR="00D25C8C" w:rsidRPr="0095422F" w:rsidRDefault="00D25C8C" w:rsidP="00D25C8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Stairways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110-300-0165(4)(f)</w:t>
            </w:r>
          </w:p>
          <w:p w14:paraId="63D4B259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Must meet local building codes</w:t>
            </w:r>
          </w:p>
          <w:p w14:paraId="71CAED5A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Inaccessible to infants and toddlers when not in use</w:t>
            </w:r>
          </w:p>
          <w:p w14:paraId="11007A8D" w14:textId="77777777" w:rsidR="00D25C8C" w:rsidRPr="0095422F" w:rsidRDefault="00D25C8C" w:rsidP="00D25C8C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Handrail with slats (balusters) - openings between slats not large enough to allow a sphere that is 3 ½ inch wide to pass through</w:t>
            </w:r>
          </w:p>
          <w:p w14:paraId="5A6A3994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25C8C" w:rsidRPr="0095422F" w14:paraId="3ABF90C0" w14:textId="77777777" w:rsidTr="00A06D85">
        <w:tc>
          <w:tcPr>
            <w:tcW w:w="5395" w:type="dxa"/>
            <w:gridSpan w:val="2"/>
          </w:tcPr>
          <w:p w14:paraId="1D9C52DE" w14:textId="77777777" w:rsidR="00D25C8C" w:rsidRPr="0095422F" w:rsidRDefault="00D25C8C" w:rsidP="00D25C8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Windows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110-300-0165(2)(b)(4)(b)</w:t>
            </w:r>
          </w:p>
          <w:p w14:paraId="1123C832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3 ½” opening/barrier if within reach of children, except emergency exit window</w:t>
            </w:r>
            <w:r w:rsidRPr="0095422F">
              <w:rPr>
                <w:rFonts w:ascii="Arial" w:hAnsi="Arial" w:cs="Arial"/>
                <w:sz w:val="20"/>
                <w:szCs w:val="20"/>
                <w:u w:val="single"/>
              </w:rPr>
              <w:t xml:space="preserve"> in</w:t>
            </w:r>
            <w:r w:rsidRPr="0095422F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Pr="0095422F">
              <w:rPr>
                <w:rFonts w:ascii="Arial" w:hAnsi="Arial" w:cs="Arial"/>
                <w:sz w:val="20"/>
                <w:szCs w:val="20"/>
                <w:u w:val="single"/>
              </w:rPr>
              <w:t>family home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3ECD3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0E34" w:rsidRPr="0095422F">
              <w:rPr>
                <w:rFonts w:ascii="Arial" w:hAnsi="Arial" w:cs="Arial"/>
                <w:sz w:val="20"/>
                <w:szCs w:val="20"/>
              </w:rPr>
              <w:tab/>
              <w:t>Cords on w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indow blind </w:t>
            </w:r>
            <w:r w:rsidR="00CF0E34" w:rsidRPr="0095422F">
              <w:rPr>
                <w:rFonts w:ascii="Arial" w:hAnsi="Arial" w:cs="Arial"/>
                <w:sz w:val="20"/>
                <w:szCs w:val="20"/>
              </w:rPr>
              <w:t>or window covering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/no loops </w:t>
            </w:r>
          </w:p>
          <w:p w14:paraId="0B611925" w14:textId="77777777" w:rsidR="00D25C8C" w:rsidRPr="0095422F" w:rsidRDefault="00D25C8C" w:rsidP="00D25C8C">
            <w:pPr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270E66A7" w14:textId="77777777" w:rsidR="00D25C8C" w:rsidRPr="0095422F" w:rsidRDefault="00D25C8C" w:rsidP="00D25C8C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Platforms and decks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110-300-0165(4)(g)</w:t>
            </w:r>
          </w:p>
          <w:p w14:paraId="6E84CFB5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Must meet local building codes</w:t>
            </w:r>
          </w:p>
          <w:p w14:paraId="7821580C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Drop zone of more than 18 inches must have guardrails in sections without steps</w:t>
            </w:r>
          </w:p>
          <w:p w14:paraId="323BC9F5" w14:textId="77777777" w:rsidR="00D25C8C" w:rsidRPr="0095422F" w:rsidRDefault="00D25C8C" w:rsidP="00D25C8C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</w:tbl>
    <w:p w14:paraId="21558AE8" w14:textId="33F619FA" w:rsidR="007A2D55" w:rsidRDefault="007A2D55">
      <w:pPr>
        <w:rPr>
          <w:rFonts w:ascii="Arial" w:hAnsi="Arial" w:cs="Arial"/>
          <w:sz w:val="18"/>
          <w:szCs w:val="18"/>
        </w:rPr>
      </w:pPr>
    </w:p>
    <w:p w14:paraId="034F6E48" w14:textId="1416C031" w:rsidR="0095422F" w:rsidRDefault="0095422F">
      <w:pPr>
        <w:rPr>
          <w:rFonts w:ascii="Arial" w:hAnsi="Arial" w:cs="Arial"/>
          <w:sz w:val="18"/>
          <w:szCs w:val="18"/>
        </w:rPr>
      </w:pPr>
    </w:p>
    <w:p w14:paraId="47D7DBC3" w14:textId="34239D40" w:rsidR="0095422F" w:rsidRDefault="0095422F">
      <w:pPr>
        <w:rPr>
          <w:rFonts w:ascii="Arial" w:hAnsi="Arial" w:cs="Arial"/>
          <w:sz w:val="18"/>
          <w:szCs w:val="18"/>
        </w:rPr>
      </w:pPr>
    </w:p>
    <w:p w14:paraId="74CB0CBF" w14:textId="14B0F3A7" w:rsidR="0095422F" w:rsidRPr="0095422F" w:rsidRDefault="0095422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6A8D" w:rsidRPr="0095422F" w14:paraId="27D20CC6" w14:textId="77777777" w:rsidTr="00A06D85">
        <w:tc>
          <w:tcPr>
            <w:tcW w:w="5395" w:type="dxa"/>
          </w:tcPr>
          <w:p w14:paraId="69BE9B07" w14:textId="77777777" w:rsidR="003523A6" w:rsidRPr="0095422F" w:rsidRDefault="003523A6" w:rsidP="003523A6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lastRenderedPageBreak/>
              <w:t>Furnace and heating devices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110-300-0170(3)(b)(f)</w:t>
            </w:r>
          </w:p>
          <w:p w14:paraId="504E56F3" w14:textId="77777777" w:rsidR="003523A6" w:rsidRPr="0095422F" w:rsidRDefault="003523A6" w:rsidP="003523A6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Inaccessible to children</w:t>
            </w:r>
          </w:p>
          <w:p w14:paraId="686A8855" w14:textId="77777777" w:rsidR="003523A6" w:rsidRPr="0095422F" w:rsidRDefault="003523A6" w:rsidP="003523A6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No portable heaters or generators used inside program space during operating hours</w:t>
            </w:r>
          </w:p>
          <w:p w14:paraId="59FD1FD6" w14:textId="77777777" w:rsidR="003523A6" w:rsidRPr="0095422F" w:rsidRDefault="003523A6" w:rsidP="003523A6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Fire place, wood stove or other wood burning device - annual inspection or annual declaration that not using</w:t>
            </w:r>
          </w:p>
          <w:p w14:paraId="5EBB315A" w14:textId="77777777" w:rsidR="003523A6" w:rsidRPr="0095422F" w:rsidRDefault="003523A6" w:rsidP="00514E76">
            <w:pPr>
              <w:spacing w:after="40"/>
              <w:ind w:left="334" w:hanging="334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4E613704" w14:textId="77777777" w:rsidR="003523A6" w:rsidRPr="0095422F" w:rsidRDefault="003523A6" w:rsidP="003523A6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Lighting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110-300-0165(4)(c)</w:t>
            </w:r>
          </w:p>
          <w:p w14:paraId="02886ED2" w14:textId="77777777" w:rsidR="003523A6" w:rsidRPr="0095422F" w:rsidRDefault="003523A6" w:rsidP="003523A6">
            <w:pPr>
              <w:tabs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Natural/artificial light to illuminate licensed space</w:t>
            </w:r>
          </w:p>
          <w:p w14:paraId="47102403" w14:textId="77777777" w:rsidR="003523A6" w:rsidRPr="0095422F" w:rsidRDefault="003523A6" w:rsidP="003523A6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Light fixtures - shatter-resistant covers or light bulbs </w:t>
            </w:r>
          </w:p>
          <w:p w14:paraId="514269FF" w14:textId="77777777" w:rsidR="003523A6" w:rsidRPr="0095422F" w:rsidRDefault="003523A6" w:rsidP="003523A6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Free standing lamps attached or secured</w:t>
            </w:r>
          </w:p>
          <w:p w14:paraId="7BE9437C" w14:textId="77777777" w:rsidR="003523A6" w:rsidRPr="0095422F" w:rsidRDefault="003523A6" w:rsidP="003523A6">
            <w:pPr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No halogen lamps or bulbs </w:t>
            </w:r>
          </w:p>
          <w:p w14:paraId="3ECEE2CF" w14:textId="77777777" w:rsidR="003523A6" w:rsidRPr="0095422F" w:rsidRDefault="003523A6" w:rsidP="00823CE0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  <w:p w14:paraId="21DFF54B" w14:textId="77777777" w:rsidR="00876A8D" w:rsidRPr="0095422F" w:rsidRDefault="00876A8D" w:rsidP="00876A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55" w:rsidRPr="0095422F" w14:paraId="4B13B0BD" w14:textId="77777777" w:rsidTr="00A06D85">
        <w:tc>
          <w:tcPr>
            <w:tcW w:w="5395" w:type="dxa"/>
          </w:tcPr>
          <w:p w14:paraId="4040C931" w14:textId="77777777" w:rsidR="00482D44" w:rsidRPr="0095422F" w:rsidRDefault="00482D44" w:rsidP="00482D44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 xml:space="preserve">Diaper changing area 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110-300-0221</w:t>
            </w:r>
          </w:p>
          <w:p w14:paraId="10733EA9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Separate from food prep, service and storage areas</w:t>
            </w:r>
          </w:p>
          <w:p w14:paraId="3037956A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Sink – within arm’s reach or readily accessible, and not used for food preparation and clean up</w:t>
            </w:r>
          </w:p>
          <w:p w14:paraId="5F6BC9F0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Sturdy surface or mat – moisture resistant, cleanable</w:t>
            </w:r>
          </w:p>
          <w:p w14:paraId="452EF280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On washable, moisture resistant material that horizontally and vertically surrounds and extends at least 2’ from diaper changing and handwashing area</w:t>
            </w:r>
          </w:p>
          <w:p w14:paraId="3519EB12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53BD5" w:rsidRPr="0095422F">
              <w:rPr>
                <w:rFonts w:ascii="Arial" w:hAnsi="Arial" w:cs="Arial"/>
                <w:sz w:val="20"/>
                <w:szCs w:val="20"/>
                <w:u w:val="single"/>
              </w:rPr>
              <w:t>For center:</w:t>
            </w:r>
            <w:r w:rsidR="00953BD5" w:rsidRPr="00954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22F">
              <w:rPr>
                <w:rFonts w:ascii="Arial" w:hAnsi="Arial" w:cs="Arial"/>
                <w:sz w:val="20"/>
                <w:szCs w:val="20"/>
              </w:rPr>
              <w:t>must have designated diaper changing area for each classroom or for every age grouping of children who require diapering</w:t>
            </w:r>
          </w:p>
          <w:p w14:paraId="3E5BF1D3" w14:textId="77777777" w:rsidR="00482D44" w:rsidRPr="0095422F" w:rsidRDefault="00482D44" w:rsidP="00482D4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Pr="0095422F">
              <w:rPr>
                <w:rFonts w:ascii="Arial" w:hAnsi="Arial" w:cs="Arial"/>
                <w:sz w:val="20"/>
                <w:szCs w:val="20"/>
                <w:u w:val="single"/>
              </w:rPr>
              <w:t>For family home: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only one diaper changing area is required</w:t>
            </w:r>
          </w:p>
          <w:p w14:paraId="6858EEC9" w14:textId="77777777" w:rsidR="007A2D55" w:rsidRPr="0095422F" w:rsidRDefault="00482D44" w:rsidP="00482D44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Diaper changing station - WAC 110-300-0221(2)</w:t>
            </w:r>
          </w:p>
          <w:p w14:paraId="36CD8BA2" w14:textId="77777777" w:rsidR="003707AB" w:rsidRPr="0095422F" w:rsidRDefault="003707AB" w:rsidP="00482D44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06728DF0" w14:textId="77777777" w:rsidR="00C15724" w:rsidRPr="0095422F" w:rsidRDefault="00961ECD" w:rsidP="00E71F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Bathrooms</w:t>
            </w:r>
            <w:r w:rsidR="007A2D55"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110-300-0220</w:t>
            </w:r>
          </w:p>
          <w:p w14:paraId="73BBD99F" w14:textId="77777777" w:rsidR="00E71F06" w:rsidRPr="0095422F" w:rsidRDefault="00E71F06" w:rsidP="00E71F06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 At least one indoor bathroom in licensed space with one toilet, sink &amp; faucet with warm running water</w:t>
            </w:r>
          </w:p>
          <w:p w14:paraId="089893C3" w14:textId="77777777" w:rsidR="000628A9" w:rsidRPr="0095422F" w:rsidRDefault="00E71F06" w:rsidP="00E71F06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C15724" w:rsidRPr="0095422F">
              <w:rPr>
                <w:rFonts w:ascii="Arial" w:hAnsi="Arial" w:cs="Arial"/>
                <w:sz w:val="20"/>
                <w:szCs w:val="20"/>
                <w:u w:val="single"/>
              </w:rPr>
              <w:t>F</w:t>
            </w:r>
            <w:r w:rsidR="000628A9" w:rsidRPr="0095422F">
              <w:rPr>
                <w:rFonts w:ascii="Arial" w:hAnsi="Arial" w:cs="Arial"/>
                <w:sz w:val="20"/>
                <w:szCs w:val="20"/>
                <w:u w:val="single"/>
              </w:rPr>
              <w:t>or center:</w:t>
            </w:r>
            <w:r w:rsidR="000628A9" w:rsidRPr="0095422F">
              <w:rPr>
                <w:rFonts w:ascii="Arial" w:hAnsi="Arial" w:cs="Arial"/>
                <w:sz w:val="20"/>
                <w:szCs w:val="20"/>
              </w:rPr>
              <w:t xml:space="preserve"> one </w:t>
            </w:r>
            <w:r w:rsidR="00AF0CD3" w:rsidRPr="0095422F">
              <w:rPr>
                <w:rFonts w:ascii="Arial" w:hAnsi="Arial" w:cs="Arial"/>
                <w:sz w:val="20"/>
                <w:szCs w:val="20"/>
              </w:rPr>
              <w:t>toilet and one sink &amp; faucet</w:t>
            </w:r>
            <w:r w:rsidR="000628A9" w:rsidRPr="0095422F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C15724" w:rsidRPr="0095422F">
              <w:rPr>
                <w:rFonts w:ascii="Arial" w:hAnsi="Arial" w:cs="Arial"/>
                <w:sz w:val="20"/>
                <w:szCs w:val="20"/>
              </w:rPr>
              <w:t>or every 15 children and staff</w:t>
            </w:r>
          </w:p>
          <w:p w14:paraId="60696200" w14:textId="77777777" w:rsidR="007A2D55" w:rsidRPr="0095422F" w:rsidRDefault="000628A9" w:rsidP="00A06D85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61ECD" w:rsidRPr="0095422F">
              <w:rPr>
                <w:rFonts w:ascii="Arial" w:hAnsi="Arial" w:cs="Arial"/>
                <w:sz w:val="20"/>
                <w:szCs w:val="20"/>
              </w:rPr>
              <w:t>Toilets</w:t>
            </w:r>
            <w:r w:rsidRPr="0095422F">
              <w:rPr>
                <w:rFonts w:ascii="Arial" w:hAnsi="Arial" w:cs="Arial"/>
                <w:sz w:val="20"/>
                <w:szCs w:val="20"/>
              </w:rPr>
              <w:t>/sinks/faucets</w:t>
            </w:r>
            <w:r w:rsidR="00961ECD" w:rsidRPr="0095422F">
              <w:rPr>
                <w:rFonts w:ascii="Arial" w:hAnsi="Arial" w:cs="Arial"/>
                <w:sz w:val="20"/>
                <w:szCs w:val="20"/>
              </w:rPr>
              <w:t xml:space="preserve"> - appropriate height and size for enrolled </w:t>
            </w:r>
            <w:r w:rsidRPr="0095422F">
              <w:rPr>
                <w:rFonts w:ascii="Arial" w:hAnsi="Arial" w:cs="Arial"/>
                <w:sz w:val="20"/>
                <w:szCs w:val="20"/>
              </w:rPr>
              <w:t>children</w:t>
            </w:r>
            <w:r w:rsidR="00961ECD" w:rsidRPr="00954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22F">
              <w:rPr>
                <w:rFonts w:ascii="Arial" w:hAnsi="Arial" w:cs="Arial"/>
                <w:sz w:val="20"/>
                <w:szCs w:val="20"/>
              </w:rPr>
              <w:t>(platform may be used)</w:t>
            </w:r>
          </w:p>
          <w:p w14:paraId="45E182C0" w14:textId="77777777" w:rsidR="007A2D55" w:rsidRPr="0095422F" w:rsidRDefault="007A2D55" w:rsidP="00A06D85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31070" w:rsidRPr="0095422F">
              <w:rPr>
                <w:rFonts w:ascii="Arial" w:hAnsi="Arial" w:cs="Arial"/>
                <w:sz w:val="20"/>
                <w:szCs w:val="20"/>
              </w:rPr>
              <w:t>Toilet paper dispenser for each toilet at appropriate height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1D70A" w14:textId="77777777" w:rsidR="00E71F06" w:rsidRPr="0095422F" w:rsidRDefault="00E71F06" w:rsidP="00A06D85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Operable window or exhaust fan</w:t>
            </w:r>
          </w:p>
          <w:p w14:paraId="7F838BEC" w14:textId="77777777" w:rsidR="00E71F06" w:rsidRPr="0095422F" w:rsidRDefault="00E71F06" w:rsidP="00A06D85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Easily cleanable, moisture resistant flooring</w:t>
            </w:r>
          </w:p>
          <w:p w14:paraId="749BCF26" w14:textId="77777777" w:rsidR="00E71F06" w:rsidRPr="0095422F" w:rsidRDefault="00E71F06" w:rsidP="00A06D85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Privacy needs</w:t>
            </w:r>
          </w:p>
          <w:p w14:paraId="1866CCBC" w14:textId="77777777" w:rsidR="00E71F06" w:rsidRPr="0095422F" w:rsidRDefault="00E71F06" w:rsidP="00E71F06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  <w:p w14:paraId="3AC8F960" w14:textId="77777777" w:rsidR="007A2D55" w:rsidRPr="0095422F" w:rsidRDefault="007A2D55" w:rsidP="00785810">
            <w:pPr>
              <w:spacing w:after="40"/>
              <w:ind w:left="346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D55" w:rsidRPr="0095422F" w14:paraId="34F5FA54" w14:textId="77777777" w:rsidTr="00A06D85">
        <w:tc>
          <w:tcPr>
            <w:tcW w:w="5395" w:type="dxa"/>
          </w:tcPr>
          <w:p w14:paraId="4D702CD5" w14:textId="77777777" w:rsidR="007A2D55" w:rsidRPr="0095422F" w:rsidRDefault="00B643AE" w:rsidP="00A06D85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Laundry and equipment</w:t>
            </w:r>
            <w:r w:rsidR="007A2D55"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A2D55" w:rsidRPr="0095422F">
              <w:rPr>
                <w:rFonts w:ascii="Arial" w:hAnsi="Arial" w:cs="Arial"/>
                <w:i/>
                <w:sz w:val="20"/>
                <w:szCs w:val="20"/>
              </w:rPr>
              <w:t>WAC 110-300-02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45</w:t>
            </w:r>
          </w:p>
          <w:p w14:paraId="6374CFFA" w14:textId="77777777" w:rsidR="007A2D55" w:rsidRPr="0095422F" w:rsidRDefault="007A2D55" w:rsidP="00A06D85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B643AE" w:rsidRPr="0095422F">
              <w:rPr>
                <w:rFonts w:ascii="Arial" w:hAnsi="Arial" w:cs="Arial"/>
                <w:sz w:val="20"/>
                <w:szCs w:val="20"/>
              </w:rPr>
              <w:t>Inaccessible to children</w:t>
            </w:r>
          </w:p>
          <w:p w14:paraId="135B998B" w14:textId="77777777" w:rsidR="007A2D55" w:rsidRPr="0095422F" w:rsidRDefault="007A2D55" w:rsidP="00A06D8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B643AE" w:rsidRPr="0095422F">
              <w:rPr>
                <w:rFonts w:ascii="Arial" w:hAnsi="Arial" w:cs="Arial"/>
                <w:sz w:val="20"/>
                <w:szCs w:val="20"/>
              </w:rPr>
              <w:t>Separated from areas where food is prepared</w:t>
            </w:r>
          </w:p>
          <w:p w14:paraId="3C1E164E" w14:textId="77777777" w:rsidR="007A2D55" w:rsidRPr="0095422F" w:rsidRDefault="007A2D55" w:rsidP="00B643AE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B643AE" w:rsidRPr="0095422F">
              <w:rPr>
                <w:rFonts w:ascii="Arial" w:hAnsi="Arial" w:cs="Arial"/>
                <w:sz w:val="20"/>
                <w:szCs w:val="20"/>
              </w:rPr>
              <w:t>Dryer - vented to outside/follow manufacturer’s specs</w:t>
            </w:r>
          </w:p>
          <w:p w14:paraId="694A79A3" w14:textId="77777777" w:rsidR="007A2D55" w:rsidRPr="0095422F" w:rsidRDefault="007A2D55" w:rsidP="00A06D85">
            <w:pPr>
              <w:tabs>
                <w:tab w:val="left" w:pos="360"/>
              </w:tabs>
              <w:spacing w:after="40"/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6929511B" w14:textId="77777777" w:rsidR="00B643AE" w:rsidRPr="0095422F" w:rsidRDefault="00B643AE" w:rsidP="00B643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Bathtub or shower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110-300-0220</w:t>
            </w:r>
          </w:p>
          <w:p w14:paraId="7119726A" w14:textId="77777777" w:rsidR="00B643AE" w:rsidRPr="0095422F" w:rsidRDefault="00B643AE" w:rsidP="00B643AE">
            <w:pPr>
              <w:ind w:left="346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i/>
                <w:sz w:val="20"/>
                <w:szCs w:val="20"/>
              </w:rPr>
              <w:t>Must have consent from child’s parent</w:t>
            </w:r>
          </w:p>
          <w:p w14:paraId="78474524" w14:textId="77777777" w:rsidR="00C30AE2" w:rsidRPr="0095422F" w:rsidRDefault="00C30AE2" w:rsidP="00C30AE2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Area is resistant to slipping or has a grab bar</w:t>
            </w:r>
          </w:p>
          <w:p w14:paraId="61346100" w14:textId="77777777" w:rsidR="00C30AE2" w:rsidRPr="0095422F" w:rsidRDefault="00C30AE2" w:rsidP="00C30AE2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Pr="0095422F">
              <w:rPr>
                <w:rFonts w:ascii="Arial" w:hAnsi="Arial" w:cs="Arial"/>
                <w:sz w:val="20"/>
                <w:szCs w:val="20"/>
                <w:u w:val="single"/>
              </w:rPr>
              <w:t>For center</w:t>
            </w:r>
            <w:r w:rsidRPr="0095422F">
              <w:rPr>
                <w:rFonts w:ascii="Arial" w:hAnsi="Arial" w:cs="Arial"/>
                <w:sz w:val="20"/>
                <w:szCs w:val="20"/>
              </w:rPr>
              <w:t>: Inaccessible to children when not in use</w:t>
            </w:r>
          </w:p>
          <w:p w14:paraId="317A1EA2" w14:textId="77777777" w:rsidR="00C30AE2" w:rsidRPr="0095422F" w:rsidRDefault="00C30AE2" w:rsidP="007D7212">
            <w:pPr>
              <w:tabs>
                <w:tab w:val="left" w:pos="36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701B75" w:rsidRPr="0095422F" w14:paraId="12863BF3" w14:textId="77777777" w:rsidTr="00A06D85">
        <w:tc>
          <w:tcPr>
            <w:tcW w:w="5395" w:type="dxa"/>
          </w:tcPr>
          <w:p w14:paraId="5B913B4F" w14:textId="77777777" w:rsidR="00701B75" w:rsidRPr="0095422F" w:rsidRDefault="00701B75" w:rsidP="00701B75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Food preparation area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110-300-0198</w:t>
            </w:r>
          </w:p>
          <w:p w14:paraId="6D9D3AE2" w14:textId="77777777" w:rsidR="00701B75" w:rsidRPr="0095422F" w:rsidRDefault="00701B75" w:rsidP="00701B75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At least 8’ from any diaper chan</w:t>
            </w:r>
            <w:r w:rsidR="003707AB" w:rsidRPr="0095422F">
              <w:rPr>
                <w:rFonts w:ascii="Arial" w:hAnsi="Arial" w:cs="Arial"/>
                <w:sz w:val="20"/>
                <w:szCs w:val="20"/>
              </w:rPr>
              <w:t>ging tables, counters and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sinks used for diaper changing </w:t>
            </w:r>
          </w:p>
          <w:p w14:paraId="43E8F39A" w14:textId="77777777" w:rsidR="00701B75" w:rsidRPr="0095422F" w:rsidRDefault="00701B75" w:rsidP="00701B75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Walls, counter tops, floors, cabinets and shelves - moisture resistant, properly sealed</w:t>
            </w:r>
          </w:p>
          <w:p w14:paraId="5AD62C64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Vented range hood, exhaust fan or operable window</w:t>
            </w:r>
          </w:p>
          <w:p w14:paraId="6571E32D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Refrigerator/freezer</w:t>
            </w:r>
          </w:p>
          <w:p w14:paraId="5D250FEF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Dishwashing method</w:t>
            </w:r>
          </w:p>
          <w:p w14:paraId="71E134D0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53BD5" w:rsidRPr="0095422F">
              <w:rPr>
                <w:rFonts w:ascii="Arial" w:hAnsi="Arial" w:cs="Arial"/>
                <w:sz w:val="20"/>
                <w:szCs w:val="20"/>
                <w:u w:val="single"/>
              </w:rPr>
              <w:t>For center:</w:t>
            </w:r>
          </w:p>
          <w:p w14:paraId="67B40C77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tab/>
              <w:t>- handwashing sink separate from dishwashing facilities</w:t>
            </w:r>
          </w:p>
          <w:p w14:paraId="014F29A5" w14:textId="77777777" w:rsidR="00701B75" w:rsidRPr="0095422F" w:rsidRDefault="00701B75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tab/>
              <w:t>- food prep sink located in food prep area</w:t>
            </w:r>
          </w:p>
          <w:p w14:paraId="54FD4E72" w14:textId="77777777" w:rsidR="00701B75" w:rsidRPr="0095422F" w:rsidRDefault="00510154" w:rsidP="00701B75">
            <w:pPr>
              <w:tabs>
                <w:tab w:val="left" w:pos="3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tab/>
              <w:t>- 2- or 3-</w:t>
            </w:r>
            <w:r w:rsidR="00701B75" w:rsidRPr="0095422F">
              <w:rPr>
                <w:rFonts w:ascii="Arial" w:hAnsi="Arial" w:cs="Arial"/>
                <w:sz w:val="20"/>
                <w:szCs w:val="20"/>
              </w:rPr>
              <w:t>compartment sink (dishwashing)</w:t>
            </w:r>
          </w:p>
          <w:p w14:paraId="14B74B67" w14:textId="77777777" w:rsidR="00701B75" w:rsidRPr="0095422F" w:rsidRDefault="00701B75" w:rsidP="00514E76">
            <w:pPr>
              <w:spacing w:after="4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56D46125" w14:textId="77777777" w:rsidR="003707AB" w:rsidRPr="0095422F" w:rsidRDefault="003707AB" w:rsidP="003707AB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Bottle preparation area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110-300-0280</w:t>
            </w:r>
          </w:p>
          <w:p w14:paraId="2C9FA128" w14:textId="77777777" w:rsidR="003707AB" w:rsidRPr="0095422F" w:rsidRDefault="003707AB" w:rsidP="003707AB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At least 8’ from any diaper changing tables, counters and sinks used for diaper changing or by physically separated with a barrier that meets requirements</w:t>
            </w:r>
          </w:p>
          <w:p w14:paraId="02F657C6" w14:textId="77777777" w:rsidR="003707AB" w:rsidRPr="0095422F" w:rsidRDefault="003707AB" w:rsidP="003707AB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Include a sink (water from a handwashing sink or diaper changing sink may not be used for bottle prep)</w:t>
            </w:r>
          </w:p>
          <w:p w14:paraId="3F91EB0C" w14:textId="77777777" w:rsidR="003707AB" w:rsidRPr="0095422F" w:rsidRDefault="003707AB" w:rsidP="003707AB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  <w:p w14:paraId="5BF2F3F7" w14:textId="77777777" w:rsidR="00701B75" w:rsidRPr="0095422F" w:rsidRDefault="00701B75" w:rsidP="00EA0CE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0CE9" w:rsidRPr="0095422F" w14:paraId="79D7D082" w14:textId="77777777" w:rsidTr="00A06D85">
        <w:tc>
          <w:tcPr>
            <w:tcW w:w="5395" w:type="dxa"/>
          </w:tcPr>
          <w:p w14:paraId="42B69E5D" w14:textId="77777777" w:rsidR="00EA0CE9" w:rsidRPr="0095422F" w:rsidRDefault="00EA0CE9" w:rsidP="00EA0CE9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  <w:p w14:paraId="72E61B64" w14:textId="77777777" w:rsidR="00EA0CE9" w:rsidRPr="0095422F" w:rsidRDefault="00EA0CE9" w:rsidP="00EA0CE9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F2733A" w:rsidRPr="0095422F">
              <w:rPr>
                <w:rFonts w:ascii="Arial" w:hAnsi="Arial" w:cs="Arial"/>
                <w:sz w:val="20"/>
                <w:szCs w:val="20"/>
              </w:rPr>
              <w:t>Children’s individual belongings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2733A" w:rsidRPr="0095422F">
              <w:rPr>
                <w:rFonts w:ascii="Arial" w:hAnsi="Arial" w:cs="Arial"/>
                <w:i/>
                <w:sz w:val="20"/>
                <w:szCs w:val="20"/>
              </w:rPr>
              <w:t>WAC 110-300-0140</w:t>
            </w:r>
          </w:p>
          <w:p w14:paraId="00B5C1B8" w14:textId="77777777" w:rsidR="00F2733A" w:rsidRPr="0095422F" w:rsidRDefault="00F2733A" w:rsidP="00F2733A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Staff’s personal belongings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110-300-0120</w:t>
            </w:r>
          </w:p>
          <w:p w14:paraId="57D56305" w14:textId="77777777" w:rsidR="00F2733A" w:rsidRPr="0095422F" w:rsidRDefault="00F2733A" w:rsidP="00F2733A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Professional materials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110-300-0120</w:t>
            </w:r>
          </w:p>
          <w:p w14:paraId="304492FB" w14:textId="77777777" w:rsidR="00F2733A" w:rsidRPr="0095422F" w:rsidRDefault="00F2733A" w:rsidP="00F2733A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 xml:space="preserve">Food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110-300-0197</w:t>
            </w:r>
          </w:p>
          <w:p w14:paraId="51C77628" w14:textId="77777777" w:rsidR="0091605B" w:rsidRPr="0095422F" w:rsidRDefault="00F2733A" w:rsidP="0091605B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i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</w:r>
            <w:r w:rsidR="0091605B" w:rsidRPr="0095422F">
              <w:rPr>
                <w:rFonts w:ascii="Arial" w:hAnsi="Arial" w:cs="Arial"/>
                <w:sz w:val="20"/>
                <w:szCs w:val="20"/>
              </w:rPr>
              <w:t>Hazardous &amp; maintenance supplies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</w:t>
            </w:r>
            <w:r w:rsidR="0091605B" w:rsidRPr="0095422F">
              <w:rPr>
                <w:rFonts w:ascii="Arial" w:hAnsi="Arial" w:cs="Arial"/>
                <w:i/>
                <w:sz w:val="20"/>
                <w:szCs w:val="20"/>
              </w:rPr>
              <w:t>260</w:t>
            </w:r>
          </w:p>
          <w:p w14:paraId="6C0CC79A" w14:textId="77777777" w:rsidR="00EA0CE9" w:rsidRPr="0095422F" w:rsidRDefault="0034064B" w:rsidP="00514E76">
            <w:pPr>
              <w:spacing w:after="4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5395" w:type="dxa"/>
          </w:tcPr>
          <w:p w14:paraId="41524E70" w14:textId="77777777" w:rsidR="004A2E74" w:rsidRPr="0095422F" w:rsidRDefault="004A2E74" w:rsidP="004A2E74">
            <w:pPr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b/>
                <w:sz w:val="20"/>
                <w:szCs w:val="20"/>
              </w:rPr>
              <w:t>Drinking fountains</w:t>
            </w:r>
            <w:r w:rsidRPr="0095422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422F">
              <w:rPr>
                <w:rFonts w:ascii="Arial" w:hAnsi="Arial" w:cs="Arial"/>
                <w:i/>
                <w:sz w:val="20"/>
                <w:szCs w:val="20"/>
              </w:rPr>
              <w:t>WAC 110-300-0236</w:t>
            </w:r>
          </w:p>
          <w:p w14:paraId="0D980352" w14:textId="77777777" w:rsidR="004A2E74" w:rsidRPr="0095422F" w:rsidRDefault="004A2E74" w:rsidP="004A2E7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If attached to handwashing sink must be disabled</w:t>
            </w:r>
          </w:p>
          <w:p w14:paraId="1BC41218" w14:textId="77777777" w:rsidR="004A2E74" w:rsidRPr="0095422F" w:rsidRDefault="004A2E74" w:rsidP="004A2E7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Not located in bathrooms</w:t>
            </w:r>
          </w:p>
          <w:p w14:paraId="4BF6EA20" w14:textId="77777777" w:rsidR="004A2E74" w:rsidRPr="0095422F" w:rsidRDefault="004A2E74" w:rsidP="004A2E7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Not be a bubble type fountain (water flow must form an arch)</w:t>
            </w:r>
          </w:p>
          <w:p w14:paraId="5A80AB6F" w14:textId="77777777" w:rsidR="004A2E74" w:rsidRPr="0095422F" w:rsidRDefault="004A2E74" w:rsidP="004A2E74">
            <w:pPr>
              <w:tabs>
                <w:tab w:val="left" w:pos="360"/>
                <w:tab w:val="left" w:pos="5760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Located above water impervious flooring</w:t>
            </w:r>
          </w:p>
          <w:p w14:paraId="153DAB0D" w14:textId="77777777" w:rsidR="00EA0CE9" w:rsidRPr="0095422F" w:rsidRDefault="004A2E74" w:rsidP="00514E76">
            <w:pPr>
              <w:ind w:left="344" w:hanging="344"/>
              <w:rPr>
                <w:rFonts w:ascii="Arial" w:hAnsi="Arial" w:cs="Arial"/>
                <w:b/>
                <w:sz w:val="20"/>
                <w:szCs w:val="20"/>
              </w:rPr>
            </w:pPr>
            <w:r w:rsidRPr="009542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</w:r>
            <w:r w:rsidR="00076D25" w:rsidRPr="009542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2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22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</w:tbl>
    <w:p w14:paraId="676713AB" w14:textId="77777777" w:rsidR="007A2D55" w:rsidRPr="0095422F" w:rsidRDefault="007A2D55" w:rsidP="00A43E97">
      <w:pPr>
        <w:tabs>
          <w:tab w:val="left" w:pos="6480"/>
        </w:tabs>
        <w:rPr>
          <w:rFonts w:ascii="Arial" w:hAnsi="Arial" w:cs="Arial"/>
          <w:sz w:val="18"/>
          <w:szCs w:val="18"/>
        </w:rPr>
      </w:pPr>
    </w:p>
    <w:sectPr w:rsidR="007A2D55" w:rsidRPr="0095422F" w:rsidSect="00646B2B">
      <w:footerReference w:type="default" r:id="rId13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59E2" w14:textId="77777777" w:rsidR="002030EE" w:rsidRDefault="002030EE" w:rsidP="002A0A08">
      <w:pPr>
        <w:spacing w:after="0" w:line="240" w:lineRule="auto"/>
      </w:pPr>
      <w:r>
        <w:separator/>
      </w:r>
    </w:p>
  </w:endnote>
  <w:endnote w:type="continuationSeparator" w:id="0">
    <w:p w14:paraId="32BC1D20" w14:textId="77777777" w:rsidR="002030EE" w:rsidRDefault="002030EE" w:rsidP="002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C16" w14:textId="6D60874C" w:rsidR="00952DF9" w:rsidRPr="0095422F" w:rsidRDefault="00075818" w:rsidP="007A2D55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95422F">
      <w:rPr>
        <w:rFonts w:ascii="Arial" w:hAnsi="Arial" w:cs="Arial"/>
        <w:b/>
        <w:sz w:val="16"/>
        <w:szCs w:val="16"/>
      </w:rPr>
      <w:t>EARLY LEARNING/CHILD CARE FACILITY FEASIBILITY CHECKLIST (FH/CTR)</w:t>
    </w:r>
    <w:r w:rsidR="00AC3F13" w:rsidRPr="0095422F">
      <w:rPr>
        <w:rFonts w:ascii="Arial" w:hAnsi="Arial" w:cs="Arial"/>
        <w:b/>
        <w:sz w:val="16"/>
        <w:szCs w:val="16"/>
      </w:rPr>
      <w:tab/>
    </w:r>
    <w:r w:rsidR="00952DF9" w:rsidRPr="0095422F">
      <w:rPr>
        <w:rFonts w:ascii="Arial" w:hAnsi="Arial" w:cs="Arial"/>
        <w:sz w:val="16"/>
        <w:szCs w:val="16"/>
      </w:rPr>
      <w:t xml:space="preserve">Page </w:t>
    </w:r>
    <w:r w:rsidR="00952DF9" w:rsidRPr="0095422F">
      <w:rPr>
        <w:rFonts w:ascii="Arial" w:hAnsi="Arial" w:cs="Arial"/>
        <w:bCs/>
        <w:sz w:val="16"/>
        <w:szCs w:val="16"/>
      </w:rPr>
      <w:fldChar w:fldCharType="begin"/>
    </w:r>
    <w:r w:rsidR="00952DF9" w:rsidRPr="0095422F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952DF9" w:rsidRPr="0095422F">
      <w:rPr>
        <w:rFonts w:ascii="Arial" w:hAnsi="Arial" w:cs="Arial"/>
        <w:bCs/>
        <w:sz w:val="16"/>
        <w:szCs w:val="16"/>
      </w:rPr>
      <w:fldChar w:fldCharType="separate"/>
    </w:r>
    <w:r w:rsidR="00076D25">
      <w:rPr>
        <w:rFonts w:ascii="Arial" w:hAnsi="Arial" w:cs="Arial"/>
        <w:bCs/>
        <w:noProof/>
        <w:sz w:val="16"/>
        <w:szCs w:val="16"/>
      </w:rPr>
      <w:t>1</w:t>
    </w:r>
    <w:r w:rsidR="00952DF9" w:rsidRPr="0095422F">
      <w:rPr>
        <w:rFonts w:ascii="Arial" w:hAnsi="Arial" w:cs="Arial"/>
        <w:bCs/>
        <w:sz w:val="16"/>
        <w:szCs w:val="16"/>
      </w:rPr>
      <w:fldChar w:fldCharType="end"/>
    </w:r>
    <w:r w:rsidR="00952DF9" w:rsidRPr="0095422F">
      <w:rPr>
        <w:rFonts w:ascii="Arial" w:hAnsi="Arial" w:cs="Arial"/>
        <w:sz w:val="16"/>
        <w:szCs w:val="16"/>
      </w:rPr>
      <w:t xml:space="preserve"> of </w:t>
    </w:r>
    <w:r w:rsidR="00952DF9" w:rsidRPr="0095422F">
      <w:rPr>
        <w:rFonts w:ascii="Arial" w:hAnsi="Arial" w:cs="Arial"/>
        <w:bCs/>
        <w:sz w:val="16"/>
        <w:szCs w:val="16"/>
      </w:rPr>
      <w:fldChar w:fldCharType="begin"/>
    </w:r>
    <w:r w:rsidR="00952DF9" w:rsidRPr="0095422F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952DF9" w:rsidRPr="0095422F">
      <w:rPr>
        <w:rFonts w:ascii="Arial" w:hAnsi="Arial" w:cs="Arial"/>
        <w:bCs/>
        <w:sz w:val="16"/>
        <w:szCs w:val="16"/>
      </w:rPr>
      <w:fldChar w:fldCharType="separate"/>
    </w:r>
    <w:r w:rsidR="00076D25">
      <w:rPr>
        <w:rFonts w:ascii="Arial" w:hAnsi="Arial" w:cs="Arial"/>
        <w:bCs/>
        <w:noProof/>
        <w:sz w:val="16"/>
        <w:szCs w:val="16"/>
      </w:rPr>
      <w:t>2</w:t>
    </w:r>
    <w:r w:rsidR="00952DF9" w:rsidRPr="0095422F">
      <w:rPr>
        <w:rFonts w:ascii="Arial" w:hAnsi="Arial" w:cs="Arial"/>
        <w:bCs/>
        <w:sz w:val="16"/>
        <w:szCs w:val="16"/>
      </w:rPr>
      <w:fldChar w:fldCharType="end"/>
    </w:r>
  </w:p>
  <w:p w14:paraId="48D944F1" w14:textId="77777777" w:rsidR="00952DF9" w:rsidRPr="0095422F" w:rsidRDefault="00075818">
    <w:pPr>
      <w:pStyle w:val="Footer"/>
      <w:rPr>
        <w:rFonts w:ascii="Arial" w:hAnsi="Arial" w:cs="Arial"/>
        <w:b/>
        <w:sz w:val="16"/>
        <w:szCs w:val="16"/>
      </w:rPr>
    </w:pPr>
    <w:r w:rsidRPr="0095422F">
      <w:rPr>
        <w:rFonts w:ascii="Arial" w:hAnsi="Arial" w:cs="Arial"/>
        <w:b/>
        <w:sz w:val="16"/>
        <w:szCs w:val="16"/>
      </w:rPr>
      <w:t>DCYF 15-963 (REV. 08/2019)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C04B" w14:textId="77777777" w:rsidR="002030EE" w:rsidRDefault="002030EE" w:rsidP="002A0A08">
      <w:pPr>
        <w:spacing w:after="0" w:line="240" w:lineRule="auto"/>
      </w:pPr>
      <w:r>
        <w:separator/>
      </w:r>
    </w:p>
  </w:footnote>
  <w:footnote w:type="continuationSeparator" w:id="0">
    <w:p w14:paraId="197BE8EC" w14:textId="77777777" w:rsidR="002030EE" w:rsidRDefault="002030EE" w:rsidP="002A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2FE2"/>
    <w:multiLevelType w:val="hybridMultilevel"/>
    <w:tmpl w:val="4E880D06"/>
    <w:lvl w:ilvl="0" w:tplc="96AA9B6E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b2S7Go+quDN4NH2DXV02wO8Ku7EJztKqK7CJLonz/KCVwQPE8NBgrzFq+A11uBnOZ4mdnhv4ayt5eWhu9cKRg==" w:salt="dROPpfofBVyEr4oNZUSMm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3"/>
    <w:rsid w:val="00011FD4"/>
    <w:rsid w:val="00025862"/>
    <w:rsid w:val="000628A9"/>
    <w:rsid w:val="00075818"/>
    <w:rsid w:val="00076D25"/>
    <w:rsid w:val="000C50A9"/>
    <w:rsid w:val="000D545E"/>
    <w:rsid w:val="00196847"/>
    <w:rsid w:val="002030EE"/>
    <w:rsid w:val="00204FF2"/>
    <w:rsid w:val="002A0A08"/>
    <w:rsid w:val="0034064B"/>
    <w:rsid w:val="003503BB"/>
    <w:rsid w:val="003523A6"/>
    <w:rsid w:val="003707AB"/>
    <w:rsid w:val="0041620A"/>
    <w:rsid w:val="00482D44"/>
    <w:rsid w:val="00486A9C"/>
    <w:rsid w:val="004A2E74"/>
    <w:rsid w:val="004A72AE"/>
    <w:rsid w:val="004B4BF2"/>
    <w:rsid w:val="004D2A40"/>
    <w:rsid w:val="005009E0"/>
    <w:rsid w:val="00510154"/>
    <w:rsid w:val="00514E76"/>
    <w:rsid w:val="00535AA2"/>
    <w:rsid w:val="00574E47"/>
    <w:rsid w:val="0058728E"/>
    <w:rsid w:val="005B792F"/>
    <w:rsid w:val="005D5C40"/>
    <w:rsid w:val="005E1F82"/>
    <w:rsid w:val="005F4102"/>
    <w:rsid w:val="005F5357"/>
    <w:rsid w:val="00643B59"/>
    <w:rsid w:val="00646B2B"/>
    <w:rsid w:val="0066745D"/>
    <w:rsid w:val="00701B75"/>
    <w:rsid w:val="007064B7"/>
    <w:rsid w:val="00745731"/>
    <w:rsid w:val="00752BEC"/>
    <w:rsid w:val="00767C8F"/>
    <w:rsid w:val="00785810"/>
    <w:rsid w:val="007A2D55"/>
    <w:rsid w:val="007A5DB2"/>
    <w:rsid w:val="007B25F7"/>
    <w:rsid w:val="007D7212"/>
    <w:rsid w:val="0082308F"/>
    <w:rsid w:val="00823CE0"/>
    <w:rsid w:val="008332E1"/>
    <w:rsid w:val="00844341"/>
    <w:rsid w:val="00876A8D"/>
    <w:rsid w:val="00883C8E"/>
    <w:rsid w:val="008F4C11"/>
    <w:rsid w:val="00900DF7"/>
    <w:rsid w:val="00912AAC"/>
    <w:rsid w:val="00913F1C"/>
    <w:rsid w:val="0091605B"/>
    <w:rsid w:val="00931070"/>
    <w:rsid w:val="00952DF9"/>
    <w:rsid w:val="00953BD5"/>
    <w:rsid w:val="0095422F"/>
    <w:rsid w:val="00961ECD"/>
    <w:rsid w:val="009A136A"/>
    <w:rsid w:val="009B698D"/>
    <w:rsid w:val="009B73A6"/>
    <w:rsid w:val="009E678B"/>
    <w:rsid w:val="00A06D85"/>
    <w:rsid w:val="00A303BB"/>
    <w:rsid w:val="00A433B5"/>
    <w:rsid w:val="00A43E97"/>
    <w:rsid w:val="00A65B6A"/>
    <w:rsid w:val="00A77960"/>
    <w:rsid w:val="00A87E27"/>
    <w:rsid w:val="00AB7292"/>
    <w:rsid w:val="00AC3F13"/>
    <w:rsid w:val="00AF0CD3"/>
    <w:rsid w:val="00AF6AC5"/>
    <w:rsid w:val="00B02088"/>
    <w:rsid w:val="00B07B4F"/>
    <w:rsid w:val="00B24A4E"/>
    <w:rsid w:val="00B32E73"/>
    <w:rsid w:val="00B53B24"/>
    <w:rsid w:val="00B56940"/>
    <w:rsid w:val="00B643AE"/>
    <w:rsid w:val="00BA10E3"/>
    <w:rsid w:val="00BB08D3"/>
    <w:rsid w:val="00BD5EB6"/>
    <w:rsid w:val="00BE510E"/>
    <w:rsid w:val="00C15724"/>
    <w:rsid w:val="00C236D0"/>
    <w:rsid w:val="00C30AE2"/>
    <w:rsid w:val="00C43B3C"/>
    <w:rsid w:val="00C72263"/>
    <w:rsid w:val="00C73201"/>
    <w:rsid w:val="00CD0713"/>
    <w:rsid w:val="00CF0E34"/>
    <w:rsid w:val="00CF697E"/>
    <w:rsid w:val="00D04CA6"/>
    <w:rsid w:val="00D17E50"/>
    <w:rsid w:val="00D25C8C"/>
    <w:rsid w:val="00D427FC"/>
    <w:rsid w:val="00D6262C"/>
    <w:rsid w:val="00D724D3"/>
    <w:rsid w:val="00DB52A0"/>
    <w:rsid w:val="00DC7420"/>
    <w:rsid w:val="00DE2410"/>
    <w:rsid w:val="00DF1684"/>
    <w:rsid w:val="00E136B6"/>
    <w:rsid w:val="00E71F06"/>
    <w:rsid w:val="00E81CAF"/>
    <w:rsid w:val="00EA0CE9"/>
    <w:rsid w:val="00EA3BEA"/>
    <w:rsid w:val="00EC7EE8"/>
    <w:rsid w:val="00ED7E6A"/>
    <w:rsid w:val="00EE6F79"/>
    <w:rsid w:val="00EF5B01"/>
    <w:rsid w:val="00F2733A"/>
    <w:rsid w:val="00F43195"/>
    <w:rsid w:val="00F4584A"/>
    <w:rsid w:val="00F45D8D"/>
    <w:rsid w:val="00F54655"/>
    <w:rsid w:val="00F63E3E"/>
    <w:rsid w:val="00F91A7C"/>
    <w:rsid w:val="00FB2085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4EABE"/>
  <w15:chartTrackingRefBased/>
  <w15:docId w15:val="{409E5D5C-520A-4A5E-B96B-38C9F79F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08"/>
  </w:style>
  <w:style w:type="paragraph" w:styleId="Footer">
    <w:name w:val="footer"/>
    <w:basedOn w:val="Normal"/>
    <w:link w:val="FooterChar"/>
    <w:uiPriority w:val="99"/>
    <w:unhideWhenUsed/>
    <w:rsid w:val="002A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08"/>
  </w:style>
  <w:style w:type="paragraph" w:styleId="ListParagraph">
    <w:name w:val="List Paragraph"/>
    <w:basedOn w:val="Normal"/>
    <w:uiPriority w:val="34"/>
    <w:qFormat/>
    <w:rsid w:val="00916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find-an-office/el-off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leg.wa.gov/wac/default.aspx?cite=110-3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205AF-F883-457F-9C59-E98BBC05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EE99B-70BB-477E-8335-08FBA5545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018E0-0F74-4468-ABFD-AF0163ED4D4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5</cp:revision>
  <cp:lastPrinted>2019-01-30T23:51:00Z</cp:lastPrinted>
  <dcterms:created xsi:type="dcterms:W3CDTF">2020-01-03T01:23:00Z</dcterms:created>
  <dcterms:modified xsi:type="dcterms:W3CDTF">2020-07-09T21:51:00Z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